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rPr>
          <w:rFonts w:hint="eastAsia" w:ascii="仿宋_GB2312" w:eastAsia="仿宋_GB2312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eastAsia="仿宋_GB2312"/>
          <w:sz w:val="32"/>
        </w:rPr>
        <w:t>吾塔木乡</w:t>
      </w:r>
      <w:r>
        <w:rPr>
          <w:rFonts w:hint="eastAsia" w:ascii="仿宋_GB2312" w:hAnsi="新宋体" w:eastAsia="仿宋_GB2312"/>
          <w:sz w:val="32"/>
        </w:rPr>
        <w:t>依格孜吾斯塘村</w:t>
      </w:r>
      <w:r>
        <w:rPr>
          <w:rFonts w:hint="eastAsia" w:ascii="仿宋_GB2312" w:hAnsi="新宋体" w:eastAsia="仿宋_GB2312"/>
          <w:sz w:val="32"/>
          <w:lang w:eastAsia="zh-CN"/>
        </w:rPr>
        <w:t>繁育羊养殖建设项目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新宋体" w:eastAsia="仿宋_GB2312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ascii="仿宋_GB2312" w:hAnsi="新宋体" w:eastAsia="仿宋_GB2312"/>
          <w:sz w:val="32"/>
        </w:rPr>
        <w:t>若羌县</w:t>
      </w:r>
      <w:r>
        <w:rPr>
          <w:rFonts w:hint="eastAsia" w:ascii="仿宋_GB2312" w:eastAsia="仿宋_GB2312"/>
          <w:sz w:val="32"/>
          <w:szCs w:val="32"/>
        </w:rPr>
        <w:t>吾塔木乡</w:t>
      </w:r>
      <w:r>
        <w:rPr>
          <w:rFonts w:hint="eastAsia" w:ascii="仿宋_GB2312" w:hAnsi="新宋体" w:eastAsia="仿宋_GB2312"/>
          <w:sz w:val="32"/>
        </w:rPr>
        <w:t>依格孜吾斯塘村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凯赛尔·库尔班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格孜吾斯塘村名称为维吾尔语，译为汉语是“高渠道村”。该村成立于1967年3月，其前身是幸福村。该村位于若羌县城北（方向）6公里处，距乡政府3公里，距库尔勒市430公里，东与尤勒滚艾日克村相连，南与315国道相连，西与西塔提让村接壤，北与隔壁滩毗邻。平均海拔901米，7月份平均气温为35℃，极端最高气温为42℃，极端最低气温为零下-25℃，年降水量4毫米。全村行政总面积76.9平方公里，其中：耕地面积3931亩，防护林面积800亩。村下辖户家村民小组、依格孜吾斯塘村民小组、萨依村民小组3个村民小组，由维吾尔族、汉族、回族、东乡族4个民族构成，总人口339户1075人（其中：汉族63户215人、维吾尔族268户825人、回族5户21人，其他民族3户13人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40" w:lineRule="exact"/>
        <w:ind w:left="0" w:leftChars="0" w:right="0" w:rightChars="0" w:firstLine="64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eastAsia" w:ascii="仿宋_GB2312" w:hAnsi="新宋体" w:eastAsia="仿宋_GB2312"/>
          <w:sz w:val="32"/>
          <w:lang w:val="en-US" w:eastAsia="zh-CN"/>
        </w:rPr>
        <w:t>实现精准扶贫、精准脱贫，稳定增加贫困人口收入，是全面建成小康社会目标的需要。率先全面建成小康社会，全面推进精准扶贫、精准脱贫攻坚战，用好扶贫资金、政策，要全面完成现行标准下的贫困人口的脱贫任务，绝不落下“一村一户一人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</w:rPr>
        <w:t>投入资金27.6万元，购买2-4岁龄本地良种生产母羊230只，单只体重达到30公斤以上，扶持贫困户23户，每户发放10只，产权归贫困户所有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hAnsi="新宋体" w:eastAsia="仿宋_GB2312"/>
          <w:sz w:val="32"/>
          <w:lang w:val="en-US" w:eastAsia="zh-CN"/>
        </w:rPr>
        <w:t>在项目建成后，不仅可解决贫困户的就业，该项目羊从本地采购、并托管给养殖大户、通过村地采购托管、一方面提高牧区牧民的收入、另一方面本村贫困户可每年按时受分红，增收及时得到解决。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预计项目投资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27.6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万元，全部申请上级财政补助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27.6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投入资金27.6万元，购买2-4岁龄本地良种生产母羊230只，单只体重达到30公斤以上，扶持贫困户23户，每户发放10只，产权归贫困户所有</w:t>
      </w:r>
      <w:r>
        <w:rPr>
          <w:rFonts w:hint="eastAsia" w:ascii="仿宋_GB2312" w:hAnsi="新宋体" w:eastAsia="仿宋_GB2312"/>
          <w:sz w:val="32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lang w:val="en-US" w:eastAsia="zh-CN"/>
        </w:rPr>
        <w:t>1、依格孜吾斯塘村承担项目和资金的实施责任，具体负责资金的使用、项目采购、项目分配等工作，并受吾塔木乡党委领导和监督。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2、吾塔木乡党委，作为项目实施的主体责任单位，具体负责项目的监督、协调和管理工作。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60" w:lineRule="exact"/>
        <w:ind w:firstLine="640" w:firstLineChars="200"/>
        <w:rPr>
          <w:rFonts w:hint="eastAsia" w:ascii="仿宋_GB2312" w:hAnsi="新宋体" w:eastAsia="仿宋_GB2312"/>
          <w:color w:val="000000"/>
          <w:sz w:val="32"/>
        </w:rPr>
      </w:pPr>
      <w:r>
        <w:rPr>
          <w:rFonts w:hint="eastAsia" w:ascii="仿宋_GB2312" w:hAnsi="新宋体" w:eastAsia="仿宋_GB2312"/>
          <w:color w:val="000000"/>
          <w:sz w:val="32"/>
        </w:rPr>
        <w:t>为了保证项目顺利实施，成立</w:t>
      </w:r>
      <w:r>
        <w:rPr>
          <w:rFonts w:hint="eastAsia" w:ascii="仿宋_GB2312" w:eastAsia="仿宋_GB2312"/>
          <w:color w:val="000000"/>
          <w:sz w:val="32"/>
          <w:szCs w:val="32"/>
        </w:rPr>
        <w:t>依格孜吾斯塘村精准扶贫工作领导小组</w:t>
      </w:r>
      <w:r>
        <w:rPr>
          <w:rFonts w:hint="eastAsia" w:ascii="仿宋_GB2312" w:hAnsi="新宋体" w:eastAsia="仿宋_GB2312"/>
          <w:color w:val="000000"/>
          <w:sz w:val="32"/>
        </w:rPr>
        <w:t>，成员如下：</w:t>
      </w:r>
    </w:p>
    <w:p>
      <w:pPr>
        <w:spacing w:line="560" w:lineRule="exact"/>
        <w:ind w:left="5457" w:leftChars="304" w:hanging="4819" w:hangingChars="15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组  长：</w:t>
      </w:r>
      <w:r>
        <w:rPr>
          <w:rFonts w:hint="eastAsia" w:ascii="仿宋_GB2312" w:eastAsia="仿宋_GB2312"/>
          <w:color w:val="000000"/>
          <w:sz w:val="32"/>
          <w:szCs w:val="32"/>
        </w:rPr>
        <w:t>赵江丽              依格孜吾斯塘村第一书记</w:t>
      </w:r>
    </w:p>
    <w:p>
      <w:pPr>
        <w:spacing w:line="560" w:lineRule="exact"/>
        <w:ind w:left="5428" w:leftChars="2280" w:hanging="640" w:hanging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访惠聚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工作队队长</w:t>
      </w:r>
    </w:p>
    <w:p>
      <w:pPr>
        <w:spacing w:line="56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副组长：</w:t>
      </w:r>
      <w:r>
        <w:rPr>
          <w:rFonts w:hint="eastAsia" w:ascii="仿宋_GB2312" w:eastAsia="仿宋_GB2312"/>
          <w:color w:val="000000"/>
          <w:sz w:val="32"/>
          <w:szCs w:val="32"/>
        </w:rPr>
        <w:t>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燃               依格孜吾斯塘村党支部书记</w:t>
      </w:r>
    </w:p>
    <w:p>
      <w:pPr>
        <w:spacing w:line="560" w:lineRule="exact"/>
        <w:ind w:firstLine="1920" w:firstLineChars="6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木天力甫·艾麦提    依格孜吾斯塘村村委会主任</w:t>
      </w:r>
    </w:p>
    <w:p>
      <w:pPr>
        <w:spacing w:line="56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成  员：</w:t>
      </w:r>
      <w:r>
        <w:rPr>
          <w:rFonts w:hint="eastAsia" w:ascii="仿宋_GB2312" w:eastAsia="仿宋_GB2312"/>
          <w:color w:val="000000"/>
          <w:sz w:val="32"/>
          <w:szCs w:val="32"/>
        </w:rPr>
        <w:t>阿布力孜·吐尼亚孜   依格孜吾斯塘村委会副主任</w:t>
      </w:r>
    </w:p>
    <w:p>
      <w:pPr>
        <w:spacing w:line="560" w:lineRule="exact"/>
        <w:ind w:firstLine="1920" w:firstLineChars="6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卡德尔·麦麦提       依格孜吾斯塘村治保主任</w:t>
      </w:r>
    </w:p>
    <w:p>
      <w:pPr>
        <w:spacing w:line="560" w:lineRule="exact"/>
        <w:ind w:left="5435" w:leftChars="912" w:hanging="3520" w:hangingChars="11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刘建强   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依格孜吾斯塘村“访惠聚”扶贫专干</w:t>
      </w:r>
    </w:p>
    <w:p>
      <w:pPr>
        <w:spacing w:line="560" w:lineRule="exact"/>
        <w:ind w:firstLine="1920" w:firstLineChars="6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热孜亚·吾加布拉     依格孜吾斯塘村扶贫专干</w:t>
      </w:r>
    </w:p>
    <w:p>
      <w:pPr>
        <w:spacing w:line="560" w:lineRule="exact"/>
        <w:ind w:firstLine="1920" w:firstLineChars="6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乃比江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·艾比布拉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    依格孜吾斯塘村扶贫专干</w:t>
      </w:r>
    </w:p>
    <w:p>
      <w:pPr>
        <w:spacing w:line="540" w:lineRule="exact"/>
        <w:ind w:firstLine="579" w:firstLineChars="181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领导小组下设办公室，由木天力甫·艾麦提同志担任办公室主任，负责依格孜吾斯塘村精准扶贫工作领导小组项目管理日常工作；领导小组其他成员协助做好项目实施工作及项目监督管理工作；畜牧部门专家进行专业技术指导工作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为了保证该项目的顺利实施，真正让广大贫困农牧民从中受益，需要多方面、全方位地保障措施。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1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加强组织和领导。成立建设项目领导小组，强化对建设项目的组织和领导，做好协调工作，抓好资金、物资、人力的落实，落实项目法人责任制，提高项目建设的管理水平，保证项目顺利建设。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2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加强项目建设。项目建设过程中，要严格按照规定的标准进行实施，要实行质量全程跟踪进度，分阶段检查验收，要制定好各项制度，加强项目建设，严把项目实施的质量关，保证项目建设高标准、高质量完成。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3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资金管理。为了保证项目资金全部用于项目建设，在项目领导小组的领导下，加强对资金的管理和监督，实行严格的专项资金审批制度，严格按照报帐制的有关规定和项目实施计划拔付资金，确保资金专款专用，使资金落实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</w:t>
      </w:r>
      <w:r>
        <w:rPr>
          <w:rFonts w:hint="eastAsia" w:ascii="仿宋_GB2312" w:eastAsia="仿宋_GB2312"/>
          <w:sz w:val="32"/>
        </w:rPr>
        <w:t>投入资金27.6万元，购买2-4岁龄本地良种生产母羊230只，单只体重达到30公斤以上，扶持贫困户23户，每户发放10只，产权归贫困户所有</w:t>
      </w:r>
      <w:r>
        <w:rPr>
          <w:rFonts w:hint="eastAsia" w:ascii="仿宋_GB2312" w:hAnsi="新宋体" w:eastAsia="仿宋_GB2312"/>
          <w:sz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项目受益户满意度≥90％，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以上指标均符合申报的绩效目标内容</w:t>
      </w:r>
      <w:r>
        <w:rPr>
          <w:rFonts w:hint="eastAsia" w:ascii="仿宋_GB2312" w:eastAsia="仿宋_GB2312"/>
          <w:sz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项目完工后，项目实施领导小组继续对项目跟踪服务、加强管理，解决项目在发展过程中遇到的一切难题，保证项目长久发挥作用，贫困户长期受益。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进一步加强项目跟踪监管工作，对项目跟踪服务、加强管理，解决项目在发展过程中遇到的一切难题，保证项目长久发挥作用，贫困户长期受益。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吾塔木乡依格孜吾斯塘村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繁育羊养殖建设项目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若羌县吾塔木乡依格孜吾斯塘村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投入资金27.6万元，购买2-4岁龄本地良种生产母羊230只，单只体重达到30公斤以上，扶持贫困户23户，每户发放10只，产权归贫困户所有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，项目受益户满意度≥90％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投入资金27.6万元，购买2-4岁龄本地良种生产母羊230只，单只体重达到30公斤以上，扶持贫困户23户，每户发放10只，产权归贫困户所有，项目受益户满意度≥90％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产出指标（70分）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生产羊养殖规模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230只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生产羊成活率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生产羊每只补助标准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效益指标（20分）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特色产业年产值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≥8.28万元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≥8.28万元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特色养殖业带动建档立卡贫困人口增收（户均）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特色产业受益建档立卡贫困户数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牲畜粪便农家肥转化及使用率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FA42C"/>
    <w:multiLevelType w:val="singleLevel"/>
    <w:tmpl w:val="557FA42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7CA19BB"/>
    <w:rsid w:val="1AF97805"/>
    <w:rsid w:val="1E2D571F"/>
    <w:rsid w:val="1E7D4124"/>
    <w:rsid w:val="23186570"/>
    <w:rsid w:val="238B51F3"/>
    <w:rsid w:val="296C4B38"/>
    <w:rsid w:val="3E865636"/>
    <w:rsid w:val="516A0AFC"/>
    <w:rsid w:val="649F210E"/>
    <w:rsid w:val="67983924"/>
    <w:rsid w:val="76A410C0"/>
    <w:rsid w:val="76B179A0"/>
    <w:rsid w:val="7A106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15"/>
    <w:basedOn w:val="1"/>
    <w:qFormat/>
    <w:uiPriority w:val="0"/>
    <w:pPr>
      <w:widowControl/>
    </w:pPr>
    <w:rPr>
      <w:kern w:val="0"/>
      <w:szCs w:val="21"/>
    </w:rPr>
  </w:style>
  <w:style w:type="character" w:customStyle="1" w:styleId="47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0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2019-11-05T12:16:48Z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