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line="560" w:lineRule="exact"/>
        <w:ind w:firstLine="1041" w:firstLineChars="200"/>
        <w:jc w:val="center"/>
        <w:textAlignment w:val="auto"/>
        <w:rPr>
          <w:rFonts w:ascii="华文中宋" w:hAnsi="华文中宋" w:eastAsia="华文中宋" w:cs="宋体"/>
          <w:b/>
          <w:kern w:val="0"/>
          <w:sz w:val="52"/>
          <w:szCs w:val="52"/>
        </w:rPr>
      </w:pPr>
    </w:p>
    <w:p>
      <w:pPr>
        <w:keepNext w:val="0"/>
        <w:keepLines w:val="0"/>
        <w:pageBreakBefore w:val="0"/>
        <w:kinsoku/>
        <w:wordWrap/>
        <w:overflowPunct/>
        <w:topLinePunct w:val="0"/>
        <w:autoSpaceDE/>
        <w:autoSpaceDN/>
        <w:bidi w:val="0"/>
        <w:adjustRightInd/>
        <w:snapToGrid/>
        <w:spacing w:line="560" w:lineRule="exact"/>
        <w:ind w:firstLine="1041" w:firstLineChars="200"/>
        <w:jc w:val="center"/>
        <w:textAlignment w:val="auto"/>
        <w:rPr>
          <w:rFonts w:ascii="华文中宋" w:hAnsi="华文中宋" w:eastAsia="华文中宋" w:cs="宋体"/>
          <w:b/>
          <w:kern w:val="0"/>
          <w:sz w:val="52"/>
          <w:szCs w:val="52"/>
        </w:rPr>
      </w:pPr>
    </w:p>
    <w:p>
      <w:pPr>
        <w:keepNext w:val="0"/>
        <w:keepLines w:val="0"/>
        <w:pageBreakBefore w:val="0"/>
        <w:kinsoku/>
        <w:wordWrap/>
        <w:overflowPunct/>
        <w:topLinePunct w:val="0"/>
        <w:autoSpaceDE/>
        <w:autoSpaceDN/>
        <w:bidi w:val="0"/>
        <w:adjustRightInd/>
        <w:snapToGrid/>
        <w:spacing w:line="560" w:lineRule="exact"/>
        <w:ind w:firstLine="1041" w:firstLineChars="200"/>
        <w:jc w:val="center"/>
        <w:textAlignment w:val="auto"/>
        <w:rPr>
          <w:rFonts w:ascii="华文中宋" w:hAnsi="华文中宋" w:eastAsia="华文中宋" w:cs="宋体"/>
          <w:b/>
          <w:kern w:val="0"/>
          <w:sz w:val="52"/>
          <w:szCs w:val="52"/>
        </w:rPr>
      </w:pPr>
    </w:p>
    <w:p>
      <w:pPr>
        <w:keepNext w:val="0"/>
        <w:keepLines w:val="0"/>
        <w:pageBreakBefore w:val="0"/>
        <w:kinsoku/>
        <w:wordWrap/>
        <w:overflowPunct/>
        <w:topLinePunct w:val="0"/>
        <w:autoSpaceDE/>
        <w:autoSpaceDN/>
        <w:bidi w:val="0"/>
        <w:adjustRightInd/>
        <w:snapToGrid/>
        <w:spacing w:line="560" w:lineRule="exact"/>
        <w:ind w:firstLine="1041" w:firstLineChars="200"/>
        <w:jc w:val="center"/>
        <w:textAlignment w:val="auto"/>
        <w:rPr>
          <w:rFonts w:ascii="华文中宋" w:hAnsi="华文中宋" w:eastAsia="华文中宋" w:cs="宋体"/>
          <w:b/>
          <w:kern w:val="0"/>
          <w:sz w:val="52"/>
          <w:szCs w:val="52"/>
        </w:rPr>
      </w:pPr>
    </w:p>
    <w:p>
      <w:pPr>
        <w:keepNext w:val="0"/>
        <w:keepLines w:val="0"/>
        <w:pageBreakBefore w:val="0"/>
        <w:kinsoku/>
        <w:wordWrap/>
        <w:overflowPunct/>
        <w:topLinePunct w:val="0"/>
        <w:autoSpaceDE/>
        <w:autoSpaceDN/>
        <w:bidi w:val="0"/>
        <w:adjustRightInd/>
        <w:snapToGrid/>
        <w:spacing w:line="560" w:lineRule="exact"/>
        <w:ind w:firstLine="1041" w:firstLineChars="200"/>
        <w:jc w:val="center"/>
        <w:textAlignment w:val="auto"/>
        <w:rPr>
          <w:rFonts w:ascii="华文中宋" w:hAnsi="华文中宋" w:eastAsia="华文中宋" w:cs="宋体"/>
          <w:b/>
          <w:kern w:val="0"/>
          <w:sz w:val="52"/>
          <w:szCs w:val="52"/>
        </w:rPr>
      </w:pPr>
    </w:p>
    <w:p>
      <w:pPr>
        <w:keepNext w:val="0"/>
        <w:keepLines w:val="0"/>
        <w:pageBreakBefore w:val="0"/>
        <w:kinsoku/>
        <w:wordWrap/>
        <w:overflowPunct/>
        <w:topLinePunct w:val="0"/>
        <w:autoSpaceDE/>
        <w:autoSpaceDN/>
        <w:bidi w:val="0"/>
        <w:adjustRightInd/>
        <w:snapToGrid/>
        <w:spacing w:line="560" w:lineRule="exact"/>
        <w:ind w:firstLine="1041" w:firstLineChars="200"/>
        <w:jc w:val="center"/>
        <w:textAlignment w:val="auto"/>
        <w:rPr>
          <w:rFonts w:ascii="华文中宋" w:hAnsi="华文中宋" w:eastAsia="华文中宋" w:cs="宋体"/>
          <w:b/>
          <w:kern w:val="0"/>
          <w:sz w:val="52"/>
          <w:szCs w:val="52"/>
        </w:rPr>
      </w:pPr>
    </w:p>
    <w:p>
      <w:pPr>
        <w:keepNext w:val="0"/>
        <w:keepLines w:val="0"/>
        <w:pageBreakBefore w:val="0"/>
        <w:kinsoku/>
        <w:wordWrap/>
        <w:overflowPunct/>
        <w:topLinePunct w:val="0"/>
        <w:autoSpaceDE/>
        <w:autoSpaceDN/>
        <w:bidi w:val="0"/>
        <w:adjustRightInd/>
        <w:snapToGrid/>
        <w:spacing w:line="560" w:lineRule="exact"/>
        <w:ind w:firstLine="964" w:firstLineChars="200"/>
        <w:jc w:val="center"/>
        <w:textAlignment w:val="auto"/>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若羌</w:t>
      </w:r>
      <w:r>
        <w:rPr>
          <w:rFonts w:hint="eastAsia" w:ascii="方正小标宋_GBK" w:hAnsi="华文中宋" w:eastAsia="方正小标宋_GBK" w:cs="宋体"/>
          <w:b/>
          <w:kern w:val="0"/>
          <w:sz w:val="48"/>
          <w:szCs w:val="48"/>
          <w:lang w:eastAsia="zh-CN"/>
        </w:rPr>
        <w:t>县瓦石峡镇人民政府</w:t>
      </w:r>
      <w:r>
        <w:rPr>
          <w:rFonts w:hint="eastAsia" w:ascii="方正小标宋_GBK" w:hAnsi="华文中宋" w:eastAsia="方正小标宋_GBK" w:cs="宋体"/>
          <w:b/>
          <w:kern w:val="0"/>
          <w:sz w:val="48"/>
          <w:szCs w:val="48"/>
        </w:rPr>
        <w:t>财政扶贫项目支出绩效自评报告</w:t>
      </w:r>
    </w:p>
    <w:p>
      <w:pPr>
        <w:keepNext w:val="0"/>
        <w:keepLines w:val="0"/>
        <w:pageBreakBefore w:val="0"/>
        <w:kinsoku/>
        <w:wordWrap/>
        <w:overflowPunct/>
        <w:topLinePunct w:val="0"/>
        <w:autoSpaceDE/>
        <w:autoSpaceDN/>
        <w:bidi w:val="0"/>
        <w:adjustRightInd/>
        <w:snapToGrid/>
        <w:spacing w:line="560" w:lineRule="exact"/>
        <w:ind w:firstLine="1041" w:firstLineChars="200"/>
        <w:jc w:val="center"/>
        <w:textAlignment w:val="auto"/>
        <w:rPr>
          <w:rFonts w:ascii="华文中宋" w:hAnsi="华文中宋" w:eastAsia="华文中宋" w:cs="宋体"/>
          <w:b/>
          <w:kern w:val="0"/>
          <w:sz w:val="52"/>
          <w:szCs w:val="52"/>
        </w:rPr>
      </w:pPr>
    </w:p>
    <w:p>
      <w:pPr>
        <w:keepNext w:val="0"/>
        <w:keepLines w:val="0"/>
        <w:pageBreakBefore w:val="0"/>
        <w:kinsoku/>
        <w:wordWrap/>
        <w:overflowPunct/>
        <w:topLinePunct w:val="0"/>
        <w:autoSpaceDE/>
        <w:autoSpaceDN/>
        <w:bidi w:val="0"/>
        <w:adjustRightInd/>
        <w:snapToGrid/>
        <w:spacing w:line="560" w:lineRule="exact"/>
        <w:ind w:firstLine="720" w:firstLineChars="200"/>
        <w:jc w:val="center"/>
        <w:textAlignment w:val="auto"/>
        <w:rPr>
          <w:rFonts w:hAnsi="宋体" w:eastAsia="仿宋_GB2312" w:cs="宋体"/>
          <w:kern w:val="0"/>
          <w:sz w:val="36"/>
          <w:szCs w:val="36"/>
        </w:rPr>
      </w:pPr>
      <w:r>
        <w:rPr>
          <w:rFonts w:hint="eastAsia" w:hAnsi="宋体" w:eastAsia="仿宋_GB2312" w:cs="宋体"/>
          <w:kern w:val="0"/>
          <w:sz w:val="36"/>
          <w:szCs w:val="36"/>
        </w:rPr>
        <w:t>（</w:t>
      </w:r>
      <w:r>
        <w:rPr>
          <w:rFonts w:hint="eastAsia" w:hAnsi="宋体" w:eastAsia="仿宋_GB2312" w:cs="宋体"/>
          <w:kern w:val="0"/>
          <w:sz w:val="36"/>
          <w:szCs w:val="36"/>
          <w:lang w:val="en-US" w:eastAsia="zh-CN"/>
        </w:rPr>
        <w:t>2019</w:t>
      </w:r>
      <w:r>
        <w:rPr>
          <w:rFonts w:hint="eastAsia" w:hAnsi="宋体" w:eastAsia="仿宋_GB2312" w:cs="宋体"/>
          <w:kern w:val="0"/>
          <w:sz w:val="36"/>
          <w:szCs w:val="36"/>
        </w:rPr>
        <w:t>年度）</w:t>
      </w:r>
    </w:p>
    <w:p>
      <w:pPr>
        <w:keepNext w:val="0"/>
        <w:keepLines w:val="0"/>
        <w:pageBreakBefore w:val="0"/>
        <w:kinsoku/>
        <w:wordWrap/>
        <w:overflowPunct/>
        <w:topLinePunct w:val="0"/>
        <w:autoSpaceDE/>
        <w:autoSpaceDN/>
        <w:bidi w:val="0"/>
        <w:adjustRightInd/>
        <w:snapToGrid/>
        <w:spacing w:line="560" w:lineRule="exact"/>
        <w:ind w:firstLine="600" w:firstLineChars="200"/>
        <w:jc w:val="center"/>
        <w:textAlignment w:val="auto"/>
        <w:rPr>
          <w:rFonts w:hAnsi="宋体" w:eastAsia="仿宋_GB2312" w:cs="宋体"/>
          <w:kern w:val="0"/>
          <w:sz w:val="30"/>
          <w:szCs w:val="30"/>
        </w:rPr>
      </w:pPr>
    </w:p>
    <w:p>
      <w:pPr>
        <w:keepNext w:val="0"/>
        <w:keepLines w:val="0"/>
        <w:pageBreakBefore w:val="0"/>
        <w:kinsoku/>
        <w:wordWrap/>
        <w:overflowPunct/>
        <w:topLinePunct w:val="0"/>
        <w:autoSpaceDE/>
        <w:autoSpaceDN/>
        <w:bidi w:val="0"/>
        <w:adjustRightInd/>
        <w:snapToGrid/>
        <w:spacing w:line="560" w:lineRule="exact"/>
        <w:ind w:firstLine="600" w:firstLineChars="200"/>
        <w:jc w:val="center"/>
        <w:textAlignment w:val="auto"/>
        <w:rPr>
          <w:rFonts w:hAnsi="宋体" w:eastAsia="仿宋_GB2312" w:cs="宋体"/>
          <w:kern w:val="0"/>
          <w:sz w:val="30"/>
          <w:szCs w:val="30"/>
        </w:rPr>
      </w:pPr>
    </w:p>
    <w:p>
      <w:pPr>
        <w:keepNext w:val="0"/>
        <w:keepLines w:val="0"/>
        <w:pageBreakBefore w:val="0"/>
        <w:kinsoku/>
        <w:wordWrap/>
        <w:overflowPunct/>
        <w:topLinePunct w:val="0"/>
        <w:autoSpaceDE/>
        <w:autoSpaceDN/>
        <w:bidi w:val="0"/>
        <w:adjustRightInd/>
        <w:snapToGrid/>
        <w:spacing w:line="560" w:lineRule="exact"/>
        <w:ind w:firstLine="600" w:firstLineChars="200"/>
        <w:jc w:val="center"/>
        <w:textAlignment w:val="auto"/>
        <w:rPr>
          <w:rFonts w:hAnsi="宋体" w:eastAsia="仿宋_GB2312" w:cs="宋体"/>
          <w:kern w:val="0"/>
          <w:sz w:val="30"/>
          <w:szCs w:val="30"/>
        </w:rPr>
      </w:pPr>
    </w:p>
    <w:p>
      <w:pPr>
        <w:keepNext w:val="0"/>
        <w:keepLines w:val="0"/>
        <w:pageBreakBefore w:val="0"/>
        <w:kinsoku/>
        <w:wordWrap/>
        <w:overflowPunct/>
        <w:topLinePunct w:val="0"/>
        <w:autoSpaceDE/>
        <w:autoSpaceDN/>
        <w:bidi w:val="0"/>
        <w:adjustRightInd/>
        <w:snapToGrid/>
        <w:spacing w:line="560" w:lineRule="exact"/>
        <w:ind w:firstLine="600" w:firstLineChars="200"/>
        <w:jc w:val="center"/>
        <w:textAlignment w:val="auto"/>
        <w:rPr>
          <w:rFonts w:hAnsi="宋体" w:eastAsia="仿宋_GB2312" w:cs="宋体"/>
          <w:kern w:val="0"/>
          <w:sz w:val="30"/>
          <w:szCs w:val="30"/>
        </w:rPr>
      </w:pPr>
    </w:p>
    <w:p>
      <w:pPr>
        <w:keepNext w:val="0"/>
        <w:keepLines w:val="0"/>
        <w:pageBreakBefore w:val="0"/>
        <w:kinsoku/>
        <w:wordWrap/>
        <w:overflowPunct/>
        <w:topLinePunct w:val="0"/>
        <w:autoSpaceDE/>
        <w:autoSpaceDN/>
        <w:bidi w:val="0"/>
        <w:adjustRightInd/>
        <w:snapToGrid/>
        <w:spacing w:line="560" w:lineRule="exact"/>
        <w:ind w:firstLine="600" w:firstLineChars="200"/>
        <w:jc w:val="center"/>
        <w:textAlignment w:val="auto"/>
        <w:rPr>
          <w:rFonts w:hAnsi="宋体" w:eastAsia="仿宋_GB2312" w:cs="宋体"/>
          <w:kern w:val="0"/>
          <w:sz w:val="30"/>
          <w:szCs w:val="30"/>
        </w:rPr>
      </w:pPr>
    </w:p>
    <w:p>
      <w:pPr>
        <w:keepNext w:val="0"/>
        <w:keepLines w:val="0"/>
        <w:pageBreakBefore w:val="0"/>
        <w:kinsoku/>
        <w:wordWrap/>
        <w:overflowPunct/>
        <w:topLinePunct w:val="0"/>
        <w:autoSpaceDE/>
        <w:autoSpaceDN/>
        <w:bidi w:val="0"/>
        <w:adjustRightInd/>
        <w:snapToGrid/>
        <w:spacing w:line="560" w:lineRule="exact"/>
        <w:ind w:firstLine="600" w:firstLineChars="200"/>
        <w:textAlignment w:val="auto"/>
        <w:rPr>
          <w:rFonts w:hAnsi="宋体" w:eastAsia="仿宋_GB2312" w:cs="宋体"/>
          <w:kern w:val="0"/>
          <w:sz w:val="30"/>
          <w:szCs w:val="30"/>
        </w:rPr>
      </w:pPr>
    </w:p>
    <w:p>
      <w:pPr>
        <w:keepNext w:val="0"/>
        <w:keepLines w:val="0"/>
        <w:pageBreakBefore w:val="0"/>
        <w:kinsoku/>
        <w:wordWrap/>
        <w:overflowPunct/>
        <w:topLinePunct w:val="0"/>
        <w:autoSpaceDE/>
        <w:autoSpaceDN/>
        <w:bidi w:val="0"/>
        <w:adjustRightInd/>
        <w:snapToGrid/>
        <w:spacing w:line="560" w:lineRule="exact"/>
        <w:ind w:firstLine="720" w:firstLineChars="200"/>
        <w:jc w:val="left"/>
        <w:textAlignment w:val="auto"/>
        <w:rPr>
          <w:rFonts w:hint="eastAsia" w:hAnsi="宋体" w:eastAsia="仿宋_GB2312" w:cs="宋体"/>
          <w:kern w:val="0"/>
          <w:sz w:val="36"/>
          <w:szCs w:val="36"/>
        </w:rPr>
      </w:pPr>
    </w:p>
    <w:p>
      <w:pPr>
        <w:keepNext w:val="0"/>
        <w:keepLines w:val="0"/>
        <w:pageBreakBefore w:val="0"/>
        <w:kinsoku/>
        <w:wordWrap/>
        <w:overflowPunct/>
        <w:topLinePunct w:val="0"/>
        <w:autoSpaceDE/>
        <w:autoSpaceDN/>
        <w:bidi w:val="0"/>
        <w:adjustRightInd/>
        <w:snapToGrid/>
        <w:spacing w:line="560" w:lineRule="exact"/>
        <w:jc w:val="left"/>
        <w:textAlignment w:val="auto"/>
        <w:rPr>
          <w:rFonts w:hint="eastAsia" w:hAnsi="宋体" w:eastAsia="仿宋_GB2312" w:cs="宋体"/>
          <w:kern w:val="0"/>
          <w:sz w:val="36"/>
          <w:szCs w:val="36"/>
        </w:rPr>
      </w:pPr>
    </w:p>
    <w:p>
      <w:pPr>
        <w:keepNext w:val="0"/>
        <w:keepLines w:val="0"/>
        <w:pageBreakBefore w:val="0"/>
        <w:kinsoku/>
        <w:wordWrap/>
        <w:overflowPunct/>
        <w:topLinePunct w:val="0"/>
        <w:autoSpaceDE/>
        <w:autoSpaceDN/>
        <w:bidi w:val="0"/>
        <w:adjustRightInd/>
        <w:snapToGrid/>
        <w:spacing w:line="560" w:lineRule="exact"/>
        <w:jc w:val="left"/>
        <w:textAlignment w:val="auto"/>
        <w:rPr>
          <w:rFonts w:hint="eastAsia" w:ascii="仿宋" w:hAnsi="仿宋" w:eastAsia="仿宋" w:cs="仿宋"/>
          <w:spacing w:val="-28"/>
          <w:kern w:val="0"/>
          <w:sz w:val="36"/>
          <w:szCs w:val="36"/>
          <w:lang w:eastAsia="zh-CN"/>
        </w:rPr>
      </w:pPr>
      <w:r>
        <w:rPr>
          <w:rFonts w:hint="eastAsia" w:ascii="仿宋" w:hAnsi="仿宋" w:eastAsia="仿宋" w:cs="仿宋"/>
          <w:kern w:val="0"/>
          <w:sz w:val="36"/>
          <w:szCs w:val="36"/>
        </w:rPr>
        <w:t>项目名称：</w:t>
      </w:r>
      <w:r>
        <w:rPr>
          <w:rFonts w:hint="eastAsia" w:ascii="仿宋" w:hAnsi="仿宋" w:eastAsia="仿宋" w:cs="仿宋"/>
          <w:spacing w:val="-28"/>
          <w:kern w:val="0"/>
          <w:sz w:val="36"/>
          <w:szCs w:val="36"/>
          <w:lang w:eastAsia="zh-CN"/>
        </w:rPr>
        <w:t>瓦石峡镇乌都勒斯塘村牲畜养殖（生产母牛）项目</w:t>
      </w:r>
    </w:p>
    <w:p>
      <w:pPr>
        <w:keepNext w:val="0"/>
        <w:keepLines w:val="0"/>
        <w:pageBreakBefore w:val="0"/>
        <w:kinsoku/>
        <w:wordWrap/>
        <w:overflowPunct/>
        <w:topLinePunct w:val="0"/>
        <w:autoSpaceDE/>
        <w:autoSpaceDN/>
        <w:bidi w:val="0"/>
        <w:adjustRightInd/>
        <w:snapToGrid/>
        <w:spacing w:line="560" w:lineRule="exact"/>
        <w:jc w:val="left"/>
        <w:textAlignment w:val="auto"/>
        <w:rPr>
          <w:rFonts w:hint="eastAsia" w:ascii="仿宋" w:hAnsi="仿宋" w:eastAsia="仿宋" w:cs="仿宋"/>
          <w:kern w:val="0"/>
          <w:sz w:val="36"/>
          <w:szCs w:val="36"/>
        </w:rPr>
      </w:pPr>
      <w:r>
        <w:rPr>
          <w:rFonts w:hint="eastAsia" w:ascii="仿宋" w:hAnsi="仿宋" w:eastAsia="仿宋" w:cs="仿宋"/>
          <w:kern w:val="0"/>
          <w:sz w:val="36"/>
          <w:szCs w:val="36"/>
        </w:rPr>
        <w:t>实施单位（公章）：</w:t>
      </w:r>
      <w:r>
        <w:rPr>
          <w:rFonts w:hint="eastAsia" w:ascii="仿宋" w:hAnsi="仿宋" w:eastAsia="仿宋" w:cs="仿宋"/>
          <w:kern w:val="0"/>
          <w:sz w:val="36"/>
          <w:szCs w:val="36"/>
          <w:lang w:eastAsia="zh-CN"/>
        </w:rPr>
        <w:t>瓦石峡镇人民政府</w:t>
      </w:r>
    </w:p>
    <w:p>
      <w:pPr>
        <w:keepNext w:val="0"/>
        <w:keepLines w:val="0"/>
        <w:pageBreakBefore w:val="0"/>
        <w:kinsoku/>
        <w:wordWrap/>
        <w:overflowPunct/>
        <w:topLinePunct w:val="0"/>
        <w:autoSpaceDE/>
        <w:autoSpaceDN/>
        <w:bidi w:val="0"/>
        <w:adjustRightInd/>
        <w:snapToGrid/>
        <w:spacing w:line="560" w:lineRule="exact"/>
        <w:jc w:val="left"/>
        <w:textAlignment w:val="auto"/>
        <w:rPr>
          <w:rFonts w:hint="eastAsia" w:ascii="仿宋" w:hAnsi="仿宋" w:eastAsia="仿宋" w:cs="仿宋"/>
          <w:kern w:val="0"/>
          <w:sz w:val="36"/>
          <w:szCs w:val="36"/>
        </w:rPr>
      </w:pPr>
      <w:r>
        <w:rPr>
          <w:rFonts w:hint="eastAsia" w:ascii="仿宋" w:hAnsi="仿宋" w:eastAsia="仿宋" w:cs="仿宋"/>
          <w:kern w:val="0"/>
          <w:sz w:val="36"/>
          <w:szCs w:val="36"/>
        </w:rPr>
        <w:t>主管部门（公章）：</w:t>
      </w:r>
      <w:r>
        <w:rPr>
          <w:rFonts w:hint="eastAsia" w:ascii="仿宋" w:hAnsi="仿宋" w:eastAsia="仿宋" w:cs="仿宋"/>
          <w:sz w:val="32"/>
          <w:szCs w:val="32"/>
          <w:lang w:eastAsia="zh-CN"/>
        </w:rPr>
        <w:t>若羌县扶贫开发领导小组</w:t>
      </w:r>
    </w:p>
    <w:p>
      <w:pPr>
        <w:keepNext w:val="0"/>
        <w:keepLines w:val="0"/>
        <w:pageBreakBefore w:val="0"/>
        <w:kinsoku/>
        <w:wordWrap/>
        <w:overflowPunct/>
        <w:topLinePunct w:val="0"/>
        <w:autoSpaceDE/>
        <w:autoSpaceDN/>
        <w:bidi w:val="0"/>
        <w:adjustRightInd/>
        <w:snapToGrid/>
        <w:spacing w:line="560" w:lineRule="exact"/>
        <w:jc w:val="left"/>
        <w:textAlignment w:val="auto"/>
        <w:rPr>
          <w:rFonts w:hint="eastAsia" w:ascii="仿宋" w:hAnsi="仿宋" w:eastAsia="仿宋" w:cs="仿宋"/>
          <w:kern w:val="0"/>
          <w:sz w:val="36"/>
          <w:szCs w:val="36"/>
          <w:lang w:val="en-US" w:eastAsia="zh-CN"/>
        </w:rPr>
      </w:pPr>
      <w:r>
        <w:rPr>
          <w:rFonts w:hint="eastAsia" w:ascii="仿宋" w:hAnsi="仿宋" w:eastAsia="仿宋" w:cs="仿宋"/>
          <w:kern w:val="0"/>
          <w:sz w:val="36"/>
          <w:szCs w:val="36"/>
        </w:rPr>
        <w:t>项目负责人（签章）：</w:t>
      </w:r>
      <w:r>
        <w:rPr>
          <w:rFonts w:hint="eastAsia" w:ascii="仿宋" w:hAnsi="仿宋" w:eastAsia="仿宋" w:cs="仿宋"/>
          <w:kern w:val="0"/>
          <w:sz w:val="36"/>
          <w:szCs w:val="36"/>
          <w:lang w:eastAsia="zh-CN"/>
        </w:rPr>
        <w:t>吾斯曼</w:t>
      </w:r>
      <w:r>
        <w:rPr>
          <w:rFonts w:hint="eastAsia" w:ascii="仿宋" w:hAnsi="仿宋" w:eastAsia="仿宋" w:cs="仿宋"/>
          <w:kern w:val="0"/>
          <w:sz w:val="36"/>
          <w:szCs w:val="36"/>
          <w:lang w:val="en-US" w:eastAsia="zh-CN"/>
        </w:rPr>
        <w:t>·吐尔地</w:t>
      </w:r>
    </w:p>
    <w:p>
      <w:pPr>
        <w:keepNext w:val="0"/>
        <w:keepLines w:val="0"/>
        <w:pageBreakBefore w:val="0"/>
        <w:kinsoku/>
        <w:wordWrap/>
        <w:overflowPunct/>
        <w:topLinePunct w:val="0"/>
        <w:autoSpaceDE/>
        <w:autoSpaceDN/>
        <w:bidi w:val="0"/>
        <w:adjustRightInd/>
        <w:snapToGrid/>
        <w:spacing w:line="560" w:lineRule="exact"/>
        <w:jc w:val="left"/>
        <w:textAlignment w:val="auto"/>
        <w:rPr>
          <w:rFonts w:hint="eastAsia" w:ascii="仿宋" w:hAnsi="仿宋" w:eastAsia="仿宋" w:cs="仿宋"/>
          <w:kern w:val="0"/>
          <w:sz w:val="36"/>
          <w:szCs w:val="36"/>
        </w:rPr>
      </w:pPr>
      <w:r>
        <w:rPr>
          <w:rFonts w:hint="eastAsia" w:ascii="仿宋" w:hAnsi="仿宋" w:eastAsia="仿宋" w:cs="仿宋"/>
          <w:kern w:val="0"/>
          <w:sz w:val="36"/>
          <w:szCs w:val="36"/>
        </w:rPr>
        <w:t>填报时间：</w:t>
      </w:r>
      <w:r>
        <w:rPr>
          <w:rFonts w:hint="eastAsia" w:ascii="仿宋" w:hAnsi="仿宋" w:eastAsia="仿宋" w:cs="仿宋"/>
          <w:kern w:val="0"/>
          <w:sz w:val="36"/>
          <w:szCs w:val="36"/>
          <w:lang w:val="en-US" w:eastAsia="zh-CN"/>
        </w:rPr>
        <w:t>2019</w:t>
      </w:r>
      <w:r>
        <w:rPr>
          <w:rFonts w:hint="eastAsia" w:ascii="仿宋" w:hAnsi="仿宋" w:eastAsia="仿宋" w:cs="仿宋"/>
          <w:kern w:val="0"/>
          <w:sz w:val="36"/>
          <w:szCs w:val="36"/>
        </w:rPr>
        <w:t>年</w:t>
      </w:r>
      <w:r>
        <w:rPr>
          <w:rFonts w:hint="eastAsia" w:ascii="仿宋" w:hAnsi="仿宋" w:eastAsia="仿宋" w:cs="仿宋"/>
          <w:kern w:val="0"/>
          <w:sz w:val="36"/>
          <w:szCs w:val="36"/>
          <w:lang w:val="en-US" w:eastAsia="zh-CN"/>
        </w:rPr>
        <w:t>11</w:t>
      </w:r>
      <w:r>
        <w:rPr>
          <w:rFonts w:hint="eastAsia" w:ascii="仿宋" w:hAnsi="仿宋" w:eastAsia="仿宋" w:cs="仿宋"/>
          <w:kern w:val="0"/>
          <w:sz w:val="36"/>
          <w:szCs w:val="36"/>
        </w:rPr>
        <w:t>月</w:t>
      </w:r>
      <w:r>
        <w:rPr>
          <w:rFonts w:hint="eastAsia" w:ascii="仿宋" w:hAnsi="仿宋" w:eastAsia="仿宋" w:cs="仿宋"/>
          <w:kern w:val="0"/>
          <w:sz w:val="36"/>
          <w:szCs w:val="36"/>
          <w:lang w:val="en-US" w:eastAsia="zh-CN"/>
        </w:rPr>
        <w:t>8</w:t>
      </w:r>
      <w:r>
        <w:rPr>
          <w:rFonts w:hint="eastAsia" w:ascii="仿宋" w:hAnsi="仿宋" w:eastAsia="仿宋" w:cs="仿宋"/>
          <w:kern w:val="0"/>
          <w:sz w:val="36"/>
          <w:szCs w:val="36"/>
        </w:rPr>
        <w:t>日</w:t>
      </w:r>
    </w:p>
    <w:p>
      <w:pPr>
        <w:keepNext w:val="0"/>
        <w:keepLines w:val="0"/>
        <w:pageBreakBefore w:val="0"/>
        <w:kinsoku/>
        <w:wordWrap/>
        <w:overflowPunct/>
        <w:topLinePunct w:val="0"/>
        <w:autoSpaceDE/>
        <w:autoSpaceDN/>
        <w:bidi w:val="0"/>
        <w:adjustRightInd/>
        <w:snapToGrid/>
        <w:spacing w:line="560" w:lineRule="exact"/>
        <w:ind w:firstLine="600" w:firstLineChars="200"/>
        <w:jc w:val="center"/>
        <w:textAlignment w:val="auto"/>
        <w:rPr>
          <w:rFonts w:hAnsi="宋体" w:eastAsia="仿宋_GB2312" w:cs="宋体"/>
          <w:kern w:val="0"/>
          <w:sz w:val="30"/>
          <w:szCs w:val="30"/>
        </w:rPr>
      </w:pP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5"/>
          <w:rFonts w:hint="eastAsia" w:ascii="黑体" w:hAnsi="黑体" w:eastAsia="黑体"/>
          <w:b w:val="0"/>
          <w:spacing w:val="-4"/>
          <w:sz w:val="32"/>
          <w:szCs w:val="32"/>
        </w:rPr>
      </w:pP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5"/>
          <w:rFonts w:hint="eastAsia" w:ascii="仿宋" w:hAnsi="仿宋" w:eastAsia="仿宋" w:cs="仿宋"/>
          <w:b w:val="0"/>
          <w:spacing w:val="-4"/>
          <w:sz w:val="32"/>
          <w:szCs w:val="32"/>
        </w:rPr>
      </w:pPr>
      <w:r>
        <w:rPr>
          <w:rStyle w:val="5"/>
          <w:rFonts w:hint="eastAsia" w:ascii="仿宋" w:hAnsi="仿宋" w:eastAsia="仿宋" w:cs="仿宋"/>
          <w:b w:val="0"/>
          <w:spacing w:val="-4"/>
          <w:sz w:val="32"/>
          <w:szCs w:val="32"/>
        </w:rPr>
        <w:t>一、项目概况</w:t>
      </w:r>
    </w:p>
    <w:p>
      <w:pPr>
        <w:keepNext w:val="0"/>
        <w:keepLines w:val="0"/>
        <w:pageBreakBefore w:val="0"/>
        <w:kinsoku/>
        <w:wordWrap/>
        <w:overflowPunct/>
        <w:topLinePunct w:val="0"/>
        <w:autoSpaceDE/>
        <w:autoSpaceDN/>
        <w:bidi w:val="0"/>
        <w:adjustRightInd/>
        <w:snapToGrid/>
        <w:spacing w:line="560" w:lineRule="exact"/>
        <w:ind w:firstLine="627" w:firstLineChars="200"/>
        <w:textAlignment w:val="auto"/>
        <w:rPr>
          <w:rStyle w:val="5"/>
          <w:rFonts w:hint="eastAsia" w:ascii="仿宋" w:hAnsi="仿宋" w:eastAsia="仿宋" w:cs="仿宋"/>
          <w:spacing w:val="-4"/>
          <w:sz w:val="32"/>
          <w:szCs w:val="32"/>
        </w:rPr>
      </w:pPr>
      <w:r>
        <w:rPr>
          <w:rStyle w:val="5"/>
          <w:rFonts w:hint="eastAsia" w:ascii="仿宋" w:hAnsi="仿宋" w:eastAsia="仿宋" w:cs="仿宋"/>
          <w:spacing w:val="-4"/>
          <w:sz w:val="32"/>
          <w:szCs w:val="32"/>
        </w:rPr>
        <w:t>（一）项目单位基本情况</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宣传执行党的基本路线，认真贯彻落实党的方针、政策和上级党组织的决议、指示。对</w:t>
      </w:r>
      <w:r>
        <w:rPr>
          <w:rFonts w:hint="eastAsia" w:ascii="仿宋" w:hAnsi="仿宋" w:eastAsia="仿宋" w:cs="仿宋"/>
          <w:sz w:val="32"/>
          <w:szCs w:val="32"/>
          <w:lang w:eastAsia="zh-CN"/>
        </w:rPr>
        <w:t>瓦石峡</w:t>
      </w:r>
      <w:r>
        <w:rPr>
          <w:rFonts w:hint="eastAsia" w:ascii="仿宋" w:hAnsi="仿宋" w:eastAsia="仿宋" w:cs="仿宋"/>
          <w:sz w:val="32"/>
          <w:szCs w:val="32"/>
        </w:rPr>
        <w:t>镇的重大问题进行决策；研究制定本辖区经济、文化、社会发展规划和实施办法；依照法律和政策，运用经济法律和行政等各种手段，对全镇社会、经济、文化进行管理、监督和调控；维护社会秩序，不断改善社会、经济环境，为经济建设和人民生活创造良好的条件。</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Style w:val="5"/>
          <w:rFonts w:hint="eastAsia" w:ascii="仿宋" w:hAnsi="仿宋" w:eastAsia="仿宋" w:cs="仿宋"/>
          <w:spacing w:val="-4"/>
          <w:sz w:val="32"/>
          <w:szCs w:val="32"/>
        </w:rPr>
      </w:pPr>
      <w:r>
        <w:rPr>
          <w:rFonts w:hint="eastAsia" w:ascii="仿宋" w:hAnsi="仿宋" w:eastAsia="仿宋" w:cs="仿宋"/>
          <w:sz w:val="32"/>
          <w:szCs w:val="32"/>
        </w:rPr>
        <w:t>领导本辖区的社会主义民主法制建设、社会文明建设、社会治安综合治理和计划生育等工作；负责辖区内社会公益事业的建设，促进科技、文化、教育、环保等各项社会事业的协调发展。负责抓好两个文明建设，搞好党的组织建设，思想建设和作风建设；着重建设好村党支部，做好农村政治思想方面的工作；加强法制建设，改善和加强党的领导。领导共青团和妇联等组织，搞好民族宗教和统一战线工作；团结各组人民，调到各方面的积极性，发展和振兴乡域经济。负责制定辖区社区工作，进一步加强对社区的管理和工作监督，长期坚持落实“四知四清掌握”工作机制，确保持续和谐稳定。负责农牧村工作和村委会建设，稳定和完善家庭联产承包责任制，发展统分结合、双层经营体制；大力发展农业、乡镇企业和第三产业，促进城乡社会、经济的共同发展；支持引导集体和私营经济的发展。负责保护国有资产、集体财产和公民的合法财产，保障企业和农村集体组织的合法权益。按照干部管理权限，负责对干部的教育、培养、选拔、考核和监督工作，抓好干部的培训和管理工作。完成县委、县政府交办的其他事项。</w:t>
      </w:r>
    </w:p>
    <w:p>
      <w:pPr>
        <w:keepNext w:val="0"/>
        <w:keepLines w:val="0"/>
        <w:pageBreakBefore w:val="0"/>
        <w:kinsoku/>
        <w:wordWrap/>
        <w:overflowPunct/>
        <w:topLinePunct w:val="0"/>
        <w:autoSpaceDE/>
        <w:autoSpaceDN/>
        <w:bidi w:val="0"/>
        <w:adjustRightInd/>
        <w:snapToGrid/>
        <w:spacing w:line="560" w:lineRule="exact"/>
        <w:ind w:firstLine="627" w:firstLineChars="200"/>
        <w:textAlignment w:val="auto"/>
        <w:rPr>
          <w:rStyle w:val="5"/>
          <w:rFonts w:hint="eastAsia" w:ascii="仿宋" w:hAnsi="仿宋" w:eastAsia="仿宋" w:cs="仿宋"/>
          <w:spacing w:val="-4"/>
          <w:sz w:val="32"/>
          <w:szCs w:val="32"/>
        </w:rPr>
      </w:pPr>
      <w:r>
        <w:rPr>
          <w:rStyle w:val="5"/>
          <w:rFonts w:hint="eastAsia" w:ascii="仿宋" w:hAnsi="仿宋" w:eastAsia="仿宋" w:cs="仿宋"/>
          <w:spacing w:val="-4"/>
          <w:sz w:val="32"/>
          <w:szCs w:val="32"/>
        </w:rPr>
        <w:t>（二）项目预算绩效目标设定情况</w:t>
      </w:r>
    </w:p>
    <w:p>
      <w:pPr>
        <w:pStyle w:val="6"/>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 w:hAnsi="仿宋" w:eastAsia="仿宋" w:cs="仿宋"/>
          <w:sz w:val="32"/>
          <w:szCs w:val="32"/>
        </w:rPr>
        <w:t>1.主要建设内容：项目总投资</w:t>
      </w:r>
      <w:r>
        <w:rPr>
          <w:rFonts w:hint="eastAsia" w:ascii="仿宋" w:hAnsi="仿宋" w:eastAsia="仿宋" w:cs="仿宋"/>
          <w:sz w:val="32"/>
          <w:szCs w:val="32"/>
          <w:lang w:val="en-US" w:eastAsia="zh-CN"/>
        </w:rPr>
        <w:t>57</w:t>
      </w:r>
      <w:r>
        <w:rPr>
          <w:rFonts w:hint="eastAsia" w:ascii="仿宋" w:hAnsi="仿宋" w:eastAsia="仿宋" w:cs="仿宋"/>
          <w:sz w:val="32"/>
          <w:szCs w:val="32"/>
        </w:rPr>
        <w:t>万元，</w:t>
      </w:r>
      <w:r>
        <w:rPr>
          <w:rFonts w:hint="eastAsia" w:ascii="仿宋_GB2312" w:hAnsi="仿宋_GB2312" w:eastAsia="仿宋_GB2312" w:cs="仿宋_GB2312"/>
          <w:sz w:val="32"/>
          <w:szCs w:val="32"/>
        </w:rPr>
        <w:t>购买生产母牛40头（伊犁或青海黄牛，2-4岁龄、体重350-500kg），每头补助</w:t>
      </w:r>
      <w:r>
        <w:rPr>
          <w:rFonts w:hint="eastAsia" w:ascii="仿宋_GB2312" w:hAnsi="仿宋_GB2312" w:eastAsia="仿宋_GB2312" w:cs="仿宋_GB2312"/>
          <w:sz w:val="32"/>
          <w:szCs w:val="32"/>
          <w:lang w:val="en-US" w:eastAsia="zh-CN"/>
        </w:rPr>
        <w:t>14250</w:t>
      </w:r>
      <w:r>
        <w:rPr>
          <w:rFonts w:hint="eastAsia" w:ascii="仿宋_GB2312" w:hAnsi="仿宋_GB2312" w:eastAsia="仿宋_GB2312" w:cs="仿宋_GB2312"/>
          <w:sz w:val="32"/>
          <w:szCs w:val="32"/>
        </w:rPr>
        <w:t>元，扶持贫困户40户，每户发放1头，产权归贫困户所有。</w:t>
      </w:r>
    </w:p>
    <w:p>
      <w:pPr>
        <w:keepNext w:val="0"/>
        <w:keepLines w:val="0"/>
        <w:pageBreakBefore w:val="0"/>
        <w:kinsoku/>
        <w:wordWrap/>
        <w:overflowPunct/>
        <w:topLinePunct w:val="0"/>
        <w:autoSpaceDE/>
        <w:autoSpaceDN/>
        <w:bidi w:val="0"/>
        <w:adjustRightInd/>
        <w:snapToGrid/>
        <w:spacing w:after="0" w:line="56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eastAsia="仿宋_GB2312"/>
          <w:sz w:val="32"/>
          <w:szCs w:val="32"/>
        </w:rPr>
        <w:t>2.主要目标任务：</w:t>
      </w:r>
      <w:r>
        <w:rPr>
          <w:rFonts w:hint="eastAsia" w:ascii="仿宋_GB2312" w:eastAsia="仿宋_GB2312"/>
          <w:sz w:val="32"/>
          <w:szCs w:val="32"/>
          <w:lang w:eastAsia="zh-CN"/>
        </w:rPr>
        <w:t>贫</w:t>
      </w:r>
      <w:r>
        <w:rPr>
          <w:rFonts w:hint="eastAsia" w:ascii="仿宋_GB2312" w:hAnsi="仿宋_GB2312" w:eastAsia="仿宋_GB2312" w:cs="仿宋_GB2312"/>
          <w:sz w:val="32"/>
          <w:szCs w:val="32"/>
        </w:rPr>
        <w:t>困户收益的母牛交由贫困户自行养殖，贫困户获益渠道为母牛产牛仔贩卖及牛奶出售，</w:t>
      </w:r>
      <w:r>
        <w:rPr>
          <w:rFonts w:hint="eastAsia" w:ascii="仿宋_GB2312" w:hAnsi="新宋体" w:eastAsia="仿宋_GB2312"/>
          <w:sz w:val="32"/>
        </w:rPr>
        <w:t>经济效益可观。另外该项目为农牧民脱贫致富起到积极地引导和推动作用，有效的推动了乌都勒斯塘村养殖业发展。</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5"/>
          <w:rFonts w:hint="eastAsia" w:ascii="仿宋" w:hAnsi="仿宋" w:eastAsia="仿宋" w:cs="仿宋"/>
          <w:b w:val="0"/>
          <w:spacing w:val="-4"/>
          <w:sz w:val="32"/>
          <w:szCs w:val="32"/>
        </w:rPr>
      </w:pPr>
      <w:r>
        <w:rPr>
          <w:rStyle w:val="5"/>
          <w:rFonts w:hint="eastAsia" w:ascii="仿宋" w:hAnsi="仿宋" w:eastAsia="仿宋" w:cs="仿宋"/>
          <w:b w:val="0"/>
          <w:spacing w:val="-4"/>
          <w:sz w:val="32"/>
          <w:szCs w:val="32"/>
        </w:rPr>
        <w:t>二、项目资金使用及管理情况</w:t>
      </w:r>
    </w:p>
    <w:p>
      <w:pPr>
        <w:keepNext w:val="0"/>
        <w:keepLines w:val="0"/>
        <w:pageBreakBefore w:val="0"/>
        <w:kinsoku/>
        <w:wordWrap/>
        <w:overflowPunct/>
        <w:topLinePunct w:val="0"/>
        <w:autoSpaceDE/>
        <w:autoSpaceDN/>
        <w:bidi w:val="0"/>
        <w:adjustRightInd/>
        <w:snapToGrid/>
        <w:spacing w:line="560" w:lineRule="exact"/>
        <w:ind w:firstLine="627" w:firstLineChars="200"/>
        <w:textAlignment w:val="auto"/>
        <w:rPr>
          <w:rStyle w:val="5"/>
          <w:rFonts w:hint="eastAsia" w:ascii="仿宋" w:hAnsi="仿宋" w:eastAsia="仿宋" w:cs="仿宋"/>
          <w:spacing w:val="-4"/>
          <w:sz w:val="32"/>
          <w:szCs w:val="32"/>
        </w:rPr>
      </w:pPr>
      <w:r>
        <w:rPr>
          <w:rStyle w:val="5"/>
          <w:rFonts w:hint="eastAsia" w:ascii="仿宋" w:hAnsi="仿宋" w:eastAsia="仿宋" w:cs="仿宋"/>
          <w:spacing w:val="-4"/>
          <w:sz w:val="32"/>
          <w:szCs w:val="32"/>
        </w:rPr>
        <w:t>（一）项目资金安排落实、总投入等情况分析</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Style w:val="5"/>
          <w:rFonts w:hint="eastAsia" w:ascii="仿宋" w:hAnsi="仿宋" w:eastAsia="仿宋" w:cs="仿宋"/>
          <w:b w:val="0"/>
          <w:spacing w:val="-4"/>
          <w:sz w:val="32"/>
          <w:szCs w:val="32"/>
          <w:lang w:eastAsia="zh-CN"/>
        </w:rPr>
      </w:pPr>
      <w:r>
        <w:rPr>
          <w:rFonts w:hint="eastAsia" w:ascii="仿宋" w:hAnsi="仿宋" w:eastAsia="仿宋" w:cs="仿宋"/>
          <w:sz w:val="32"/>
          <w:szCs w:val="32"/>
        </w:rPr>
        <w:t>该项目总投资</w:t>
      </w:r>
      <w:r>
        <w:rPr>
          <w:rFonts w:hint="eastAsia" w:ascii="仿宋" w:hAnsi="仿宋" w:eastAsia="仿宋" w:cs="仿宋"/>
          <w:sz w:val="32"/>
          <w:szCs w:val="32"/>
          <w:lang w:val="en-US" w:eastAsia="zh-CN"/>
        </w:rPr>
        <w:t>57</w:t>
      </w:r>
      <w:r>
        <w:rPr>
          <w:rFonts w:hint="eastAsia" w:ascii="仿宋" w:hAnsi="仿宋" w:eastAsia="仿宋" w:cs="仿宋"/>
          <w:sz w:val="32"/>
          <w:szCs w:val="32"/>
        </w:rPr>
        <w:t>万元，来源全部为</w:t>
      </w:r>
      <w:r>
        <w:rPr>
          <w:rFonts w:hint="eastAsia" w:ascii="仿宋" w:hAnsi="仿宋" w:eastAsia="仿宋" w:cs="仿宋"/>
          <w:sz w:val="32"/>
          <w:szCs w:val="32"/>
          <w:lang w:eastAsia="zh-CN"/>
        </w:rPr>
        <w:t>2019年度中央提前告知财政专项扶贫资金</w:t>
      </w:r>
    </w:p>
    <w:p>
      <w:pPr>
        <w:keepNext w:val="0"/>
        <w:keepLines w:val="0"/>
        <w:pageBreakBefore w:val="0"/>
        <w:kinsoku/>
        <w:wordWrap/>
        <w:overflowPunct/>
        <w:topLinePunct w:val="0"/>
        <w:autoSpaceDE/>
        <w:autoSpaceDN/>
        <w:bidi w:val="0"/>
        <w:adjustRightInd/>
        <w:snapToGrid/>
        <w:spacing w:line="560" w:lineRule="exact"/>
        <w:ind w:firstLine="627" w:firstLineChars="200"/>
        <w:textAlignment w:val="auto"/>
        <w:rPr>
          <w:rStyle w:val="5"/>
          <w:rFonts w:hint="eastAsia" w:ascii="仿宋" w:hAnsi="仿宋" w:eastAsia="仿宋" w:cs="仿宋"/>
          <w:spacing w:val="-4"/>
          <w:sz w:val="32"/>
          <w:szCs w:val="32"/>
        </w:rPr>
      </w:pPr>
      <w:r>
        <w:rPr>
          <w:rStyle w:val="5"/>
          <w:rFonts w:hint="eastAsia" w:ascii="仿宋" w:hAnsi="仿宋" w:eastAsia="仿宋" w:cs="仿宋"/>
          <w:spacing w:val="-4"/>
          <w:sz w:val="32"/>
          <w:szCs w:val="32"/>
        </w:rPr>
        <w:t>（二）项目资金实际使用情况分析</w:t>
      </w:r>
    </w:p>
    <w:p>
      <w:pPr>
        <w:keepNext w:val="0"/>
        <w:keepLines w:val="0"/>
        <w:pageBreakBefore w:val="0"/>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sz w:val="32"/>
          <w:szCs w:val="32"/>
          <w:lang w:eastAsia="zh-CN"/>
        </w:rPr>
      </w:pPr>
      <w:r>
        <w:rPr>
          <w:rFonts w:hint="eastAsia" w:ascii="仿宋" w:hAnsi="仿宋" w:eastAsia="仿宋" w:cs="仿宋"/>
          <w:sz w:val="32"/>
          <w:szCs w:val="32"/>
        </w:rPr>
        <w:t>严格按照相关财政文件，该拨款全部用于</w:t>
      </w:r>
      <w:r>
        <w:rPr>
          <w:rFonts w:hint="eastAsia" w:ascii="仿宋" w:hAnsi="仿宋" w:eastAsia="仿宋" w:cs="仿宋"/>
          <w:sz w:val="32"/>
          <w:szCs w:val="32"/>
          <w:lang w:eastAsia="zh-CN"/>
        </w:rPr>
        <w:t>瓦石峡镇乌都勒斯塘村牲畜养殖（生产母牛）项目。</w:t>
      </w:r>
    </w:p>
    <w:p>
      <w:pPr>
        <w:keepNext w:val="0"/>
        <w:keepLines w:val="0"/>
        <w:pageBreakBefore w:val="0"/>
        <w:kinsoku/>
        <w:wordWrap/>
        <w:overflowPunct/>
        <w:topLinePunct w:val="0"/>
        <w:autoSpaceDE/>
        <w:autoSpaceDN/>
        <w:bidi w:val="0"/>
        <w:adjustRightInd/>
        <w:snapToGrid/>
        <w:spacing w:line="560" w:lineRule="exact"/>
        <w:ind w:firstLine="627" w:firstLineChars="200"/>
        <w:textAlignment w:val="auto"/>
        <w:rPr>
          <w:rStyle w:val="5"/>
          <w:rFonts w:hint="eastAsia" w:ascii="仿宋" w:hAnsi="仿宋" w:eastAsia="仿宋" w:cs="仿宋"/>
          <w:spacing w:val="-4"/>
          <w:sz w:val="32"/>
          <w:szCs w:val="32"/>
        </w:rPr>
      </w:pPr>
      <w:r>
        <w:rPr>
          <w:rStyle w:val="5"/>
          <w:rFonts w:hint="eastAsia" w:ascii="仿宋" w:hAnsi="仿宋" w:eastAsia="仿宋" w:cs="仿宋"/>
          <w:spacing w:val="-4"/>
          <w:sz w:val="32"/>
          <w:szCs w:val="32"/>
        </w:rPr>
        <w:t>（三）项目资金管理情况分析</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lang w:eastAsia="zh-CN"/>
        </w:rPr>
        <w:t>为加强项目资金的使用管理，我镇所有项目资金的使用都严格按照《项目资金管理制度》和《财务管理制度》，在实施项目过程中按实按时支付，使项目资金能最大限度地发挥其作用。</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5"/>
          <w:rFonts w:hint="eastAsia" w:ascii="仿宋" w:hAnsi="仿宋" w:eastAsia="仿宋" w:cs="仿宋"/>
          <w:b w:val="0"/>
          <w:spacing w:val="-4"/>
          <w:sz w:val="32"/>
          <w:szCs w:val="32"/>
        </w:rPr>
      </w:pPr>
      <w:r>
        <w:rPr>
          <w:rStyle w:val="5"/>
          <w:rFonts w:hint="eastAsia" w:ascii="仿宋" w:hAnsi="仿宋" w:eastAsia="仿宋" w:cs="仿宋"/>
          <w:b w:val="0"/>
          <w:spacing w:val="-4"/>
          <w:sz w:val="32"/>
          <w:szCs w:val="32"/>
        </w:rPr>
        <w:t>三、项目组织实施情况</w:t>
      </w:r>
    </w:p>
    <w:p>
      <w:pPr>
        <w:keepNext w:val="0"/>
        <w:keepLines w:val="0"/>
        <w:pageBreakBefore w:val="0"/>
        <w:kinsoku/>
        <w:wordWrap/>
        <w:overflowPunct/>
        <w:topLinePunct w:val="0"/>
        <w:autoSpaceDE/>
        <w:autoSpaceDN/>
        <w:bidi w:val="0"/>
        <w:adjustRightInd/>
        <w:snapToGrid/>
        <w:spacing w:line="560" w:lineRule="exact"/>
        <w:ind w:firstLine="627" w:firstLineChars="200"/>
        <w:textAlignment w:val="auto"/>
        <w:rPr>
          <w:rStyle w:val="5"/>
          <w:rFonts w:hint="eastAsia" w:ascii="仿宋" w:hAnsi="仿宋" w:eastAsia="仿宋" w:cs="仿宋"/>
          <w:spacing w:val="-4"/>
          <w:sz w:val="32"/>
          <w:szCs w:val="32"/>
        </w:rPr>
      </w:pPr>
      <w:r>
        <w:rPr>
          <w:rStyle w:val="5"/>
          <w:rFonts w:hint="eastAsia" w:ascii="仿宋" w:hAnsi="仿宋" w:eastAsia="仿宋" w:cs="仿宋"/>
          <w:spacing w:val="-4"/>
          <w:sz w:val="32"/>
          <w:szCs w:val="32"/>
        </w:rPr>
        <w:t>（一）项目组织情况分析</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lang w:eastAsia="zh-CN"/>
        </w:rPr>
        <w:t>该项目于201</w:t>
      </w:r>
      <w:r>
        <w:rPr>
          <w:rFonts w:hint="eastAsia" w:ascii="仿宋" w:hAnsi="仿宋" w:eastAsia="仿宋" w:cs="仿宋"/>
          <w:sz w:val="32"/>
          <w:szCs w:val="32"/>
          <w:lang w:val="en-US" w:eastAsia="zh-CN"/>
        </w:rPr>
        <w:t>9</w:t>
      </w:r>
      <w:r>
        <w:rPr>
          <w:rFonts w:hint="eastAsia" w:ascii="仿宋" w:hAnsi="仿宋" w:eastAsia="仿宋" w:cs="仿宋"/>
          <w:sz w:val="32"/>
          <w:szCs w:val="32"/>
          <w:lang w:eastAsia="zh-CN"/>
        </w:rPr>
        <w:t>年</w:t>
      </w:r>
      <w:r>
        <w:rPr>
          <w:rFonts w:hint="eastAsia" w:ascii="仿宋" w:hAnsi="仿宋" w:eastAsia="仿宋" w:cs="仿宋"/>
          <w:sz w:val="32"/>
          <w:szCs w:val="32"/>
          <w:lang w:val="en-US" w:eastAsia="zh-CN"/>
        </w:rPr>
        <w:t>3</w:t>
      </w:r>
      <w:r>
        <w:rPr>
          <w:rFonts w:hint="eastAsia" w:ascii="仿宋" w:hAnsi="仿宋" w:eastAsia="仿宋" w:cs="仿宋"/>
          <w:sz w:val="32"/>
          <w:szCs w:val="32"/>
          <w:lang w:eastAsia="zh-CN"/>
        </w:rPr>
        <w:t>月购买伊犁黄牛</w:t>
      </w:r>
      <w:r>
        <w:rPr>
          <w:rFonts w:hint="eastAsia" w:ascii="仿宋" w:hAnsi="仿宋" w:eastAsia="仿宋" w:cs="仿宋"/>
          <w:sz w:val="32"/>
          <w:szCs w:val="32"/>
          <w:lang w:val="en-US" w:eastAsia="zh-CN"/>
        </w:rPr>
        <w:t>40头</w:t>
      </w:r>
      <w:r>
        <w:rPr>
          <w:rFonts w:hint="eastAsia" w:ascii="仿宋" w:hAnsi="仿宋" w:eastAsia="仿宋" w:cs="仿宋"/>
          <w:sz w:val="32"/>
          <w:szCs w:val="32"/>
          <w:lang w:eastAsia="zh-CN"/>
        </w:rPr>
        <w:t>。</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lang w:eastAsia="zh-CN"/>
        </w:rPr>
        <w:t>201</w:t>
      </w:r>
      <w:r>
        <w:rPr>
          <w:rFonts w:hint="eastAsia" w:ascii="仿宋" w:hAnsi="仿宋" w:eastAsia="仿宋" w:cs="仿宋"/>
          <w:sz w:val="32"/>
          <w:szCs w:val="32"/>
          <w:lang w:val="en-US" w:eastAsia="zh-CN"/>
        </w:rPr>
        <w:t>9</w:t>
      </w:r>
      <w:r>
        <w:rPr>
          <w:rFonts w:hint="eastAsia" w:ascii="仿宋" w:hAnsi="仿宋" w:eastAsia="仿宋" w:cs="仿宋"/>
          <w:sz w:val="32"/>
          <w:szCs w:val="32"/>
          <w:lang w:eastAsia="zh-CN"/>
        </w:rPr>
        <w:t>年</w:t>
      </w:r>
      <w:r>
        <w:rPr>
          <w:rFonts w:hint="eastAsia" w:ascii="仿宋" w:hAnsi="仿宋" w:eastAsia="仿宋" w:cs="仿宋"/>
          <w:sz w:val="32"/>
          <w:szCs w:val="32"/>
          <w:lang w:val="en-US" w:eastAsia="zh-CN"/>
        </w:rPr>
        <w:t>5</w:t>
      </w:r>
      <w:r>
        <w:rPr>
          <w:rFonts w:hint="eastAsia" w:ascii="仿宋" w:hAnsi="仿宋" w:eastAsia="仿宋" w:cs="仿宋"/>
          <w:sz w:val="32"/>
          <w:szCs w:val="32"/>
          <w:lang w:eastAsia="zh-CN"/>
        </w:rPr>
        <w:t>月</w:t>
      </w:r>
      <w:r>
        <w:rPr>
          <w:rFonts w:hint="eastAsia" w:ascii="仿宋" w:hAnsi="仿宋" w:eastAsia="仿宋" w:cs="仿宋"/>
          <w:sz w:val="32"/>
          <w:szCs w:val="32"/>
          <w:lang w:val="en-US" w:eastAsia="zh-CN"/>
        </w:rPr>
        <w:t>25</w:t>
      </w:r>
      <w:r>
        <w:rPr>
          <w:rFonts w:hint="eastAsia" w:ascii="仿宋" w:hAnsi="仿宋" w:eastAsia="仿宋" w:cs="仿宋"/>
          <w:sz w:val="32"/>
          <w:szCs w:val="32"/>
          <w:lang w:eastAsia="zh-CN"/>
        </w:rPr>
        <w:t>日，由若羌县扶贫开发领导小组牵头组织畜牧兽医局等部门组成验收组对该项目进行验收。验收组一行通过查阅资料档案、实地查看工程建设情况一致同意该项目等级为合格，通过验收。</w:t>
      </w:r>
    </w:p>
    <w:p>
      <w:pPr>
        <w:keepNext w:val="0"/>
        <w:keepLines w:val="0"/>
        <w:pageBreakBefore w:val="0"/>
        <w:kinsoku/>
        <w:wordWrap/>
        <w:overflowPunct/>
        <w:topLinePunct w:val="0"/>
        <w:autoSpaceDE/>
        <w:autoSpaceDN/>
        <w:bidi w:val="0"/>
        <w:adjustRightInd/>
        <w:snapToGrid/>
        <w:spacing w:line="560" w:lineRule="exact"/>
        <w:ind w:firstLine="627" w:firstLineChars="200"/>
        <w:textAlignment w:val="auto"/>
        <w:rPr>
          <w:rStyle w:val="5"/>
          <w:rFonts w:hint="eastAsia" w:ascii="仿宋" w:hAnsi="仿宋" w:eastAsia="仿宋" w:cs="仿宋"/>
          <w:spacing w:val="-4"/>
          <w:sz w:val="32"/>
          <w:szCs w:val="32"/>
        </w:rPr>
      </w:pPr>
      <w:r>
        <w:rPr>
          <w:rStyle w:val="5"/>
          <w:rFonts w:hint="eastAsia" w:ascii="仿宋" w:hAnsi="仿宋" w:eastAsia="仿宋" w:cs="仿宋"/>
          <w:spacing w:val="-4"/>
          <w:sz w:val="32"/>
          <w:szCs w:val="32"/>
        </w:rPr>
        <w:t>（二）项目管理情况分析</w:t>
      </w:r>
    </w:p>
    <w:p>
      <w:pPr>
        <w:keepNext w:val="0"/>
        <w:keepLines w:val="0"/>
        <w:pageBreakBefore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b/>
          <w:color w:val="auto"/>
          <w:kern w:val="0"/>
          <w:sz w:val="32"/>
        </w:rPr>
      </w:pPr>
      <w:r>
        <w:rPr>
          <w:rFonts w:hint="eastAsia" w:ascii="仿宋" w:hAnsi="仿宋" w:eastAsia="仿宋" w:cs="仿宋"/>
          <w:b/>
          <w:color w:val="auto"/>
          <w:kern w:val="0"/>
          <w:sz w:val="32"/>
          <w:lang w:val="en-US" w:eastAsia="zh-CN"/>
        </w:rPr>
        <w:t>1、</w:t>
      </w:r>
      <w:r>
        <w:rPr>
          <w:rFonts w:hint="eastAsia" w:ascii="仿宋" w:hAnsi="仿宋" w:eastAsia="仿宋" w:cs="仿宋"/>
          <w:b/>
          <w:color w:val="auto"/>
          <w:kern w:val="0"/>
          <w:sz w:val="32"/>
        </w:rPr>
        <w:t>严格执行公告公示制度。</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kern w:val="0"/>
          <w:sz w:val="32"/>
        </w:rPr>
      </w:pPr>
      <w:r>
        <w:rPr>
          <w:rFonts w:hint="eastAsia" w:ascii="仿宋" w:hAnsi="仿宋" w:eastAsia="仿宋" w:cs="仿宋"/>
          <w:color w:val="auto"/>
          <w:kern w:val="0"/>
          <w:sz w:val="32"/>
        </w:rPr>
        <w:t>严格推行项目资金公示公告制，实行事前公示、事后公告的制度。遵循公开、公正的原则对项目计划安排、项目建设内容和项目资金投入使用等方面的不同阶段，采取公示公告方式，接受群众和社会监督。</w:t>
      </w:r>
    </w:p>
    <w:p>
      <w:pPr>
        <w:keepNext w:val="0"/>
        <w:keepLines w:val="0"/>
        <w:pageBreakBefore w:val="0"/>
        <w:widowControl/>
        <w:numPr>
          <w:ilvl w:val="0"/>
          <w:numId w:val="1"/>
        </w:numPr>
        <w:kinsoku/>
        <w:wordWrap/>
        <w:overflowPunct/>
        <w:topLinePunct w:val="0"/>
        <w:autoSpaceDE/>
        <w:autoSpaceDN/>
        <w:bidi w:val="0"/>
        <w:adjustRightInd/>
        <w:snapToGrid/>
        <w:spacing w:line="560" w:lineRule="exact"/>
        <w:ind w:left="0" w:leftChars="0" w:right="0" w:rightChars="0" w:firstLine="643" w:firstLineChars="200"/>
        <w:textAlignment w:val="auto"/>
        <w:rPr>
          <w:rFonts w:hint="eastAsia" w:ascii="仿宋" w:hAnsi="仿宋" w:eastAsia="仿宋" w:cs="仿宋"/>
          <w:b/>
          <w:color w:val="auto"/>
          <w:kern w:val="0"/>
          <w:sz w:val="32"/>
        </w:rPr>
      </w:pPr>
      <w:r>
        <w:rPr>
          <w:rFonts w:hint="eastAsia" w:ascii="仿宋" w:hAnsi="仿宋" w:eastAsia="仿宋" w:cs="仿宋"/>
          <w:b/>
          <w:color w:val="auto"/>
          <w:kern w:val="0"/>
          <w:sz w:val="32"/>
        </w:rPr>
        <w:t>严格执行县级报账制度。</w:t>
      </w:r>
    </w:p>
    <w:p>
      <w:pPr>
        <w:keepNext w:val="0"/>
        <w:keepLines w:val="0"/>
        <w:pageBreakBefore w:val="0"/>
        <w:widowControl/>
        <w:numPr>
          <w:ilvl w:val="0"/>
          <w:numId w:val="0"/>
        </w:numPr>
        <w:kinsoku/>
        <w:wordWrap/>
        <w:overflowPunct/>
        <w:topLinePunct w:val="0"/>
        <w:autoSpaceDE/>
        <w:autoSpaceDN/>
        <w:bidi w:val="0"/>
        <w:adjustRightInd/>
        <w:snapToGrid/>
        <w:spacing w:line="560" w:lineRule="exact"/>
        <w:ind w:right="0" w:rightChars="0" w:firstLine="640" w:firstLineChars="200"/>
        <w:textAlignment w:val="auto"/>
        <w:rPr>
          <w:rFonts w:hint="eastAsia" w:ascii="仿宋" w:hAnsi="仿宋" w:eastAsia="仿宋" w:cs="仿宋"/>
          <w:color w:val="auto"/>
          <w:kern w:val="0"/>
          <w:sz w:val="32"/>
        </w:rPr>
      </w:pPr>
      <w:r>
        <w:rPr>
          <w:rFonts w:hint="eastAsia" w:ascii="仿宋" w:hAnsi="仿宋" w:eastAsia="仿宋" w:cs="仿宋"/>
          <w:color w:val="auto"/>
          <w:kern w:val="0"/>
          <w:sz w:val="32"/>
        </w:rPr>
        <w:t>严格按照县财政局下发的“扶贫专项资金拨付应提供的资料和资金拨付流程”的规定，认真执行县级保障提款，集中支付等有关规定，专门成立项目专账会计，切实加强项目的资金管理，实行专款专用。</w:t>
      </w:r>
    </w:p>
    <w:p>
      <w:pPr>
        <w:keepNext w:val="0"/>
        <w:keepLines w:val="0"/>
        <w:pageBreakBefore w:val="0"/>
        <w:widowControl/>
        <w:numPr>
          <w:ilvl w:val="0"/>
          <w:numId w:val="1"/>
        </w:numPr>
        <w:kinsoku/>
        <w:wordWrap/>
        <w:overflowPunct/>
        <w:topLinePunct w:val="0"/>
        <w:autoSpaceDE/>
        <w:autoSpaceDN/>
        <w:bidi w:val="0"/>
        <w:adjustRightInd/>
        <w:snapToGrid/>
        <w:spacing w:line="560" w:lineRule="exact"/>
        <w:ind w:left="0" w:leftChars="0" w:right="0" w:rightChars="0" w:firstLine="643" w:firstLineChars="200"/>
        <w:textAlignment w:val="auto"/>
        <w:rPr>
          <w:rFonts w:hint="eastAsia" w:ascii="仿宋" w:hAnsi="仿宋" w:eastAsia="仿宋" w:cs="仿宋"/>
          <w:b/>
          <w:color w:val="auto"/>
          <w:kern w:val="0"/>
          <w:sz w:val="32"/>
        </w:rPr>
      </w:pPr>
      <w:r>
        <w:rPr>
          <w:rFonts w:hint="eastAsia" w:ascii="仿宋" w:hAnsi="仿宋" w:eastAsia="仿宋" w:cs="仿宋"/>
          <w:b/>
          <w:color w:val="auto"/>
          <w:kern w:val="0"/>
          <w:sz w:val="32"/>
        </w:rPr>
        <w:t>建立目标责任制和责任追究制。</w:t>
      </w:r>
    </w:p>
    <w:p>
      <w:pPr>
        <w:keepNext w:val="0"/>
        <w:keepLines w:val="0"/>
        <w:pageBreakBefore w:val="0"/>
        <w:widowControl/>
        <w:numPr>
          <w:ilvl w:val="0"/>
          <w:numId w:val="0"/>
        </w:numPr>
        <w:kinsoku/>
        <w:wordWrap/>
        <w:overflowPunct/>
        <w:topLinePunct w:val="0"/>
        <w:autoSpaceDE/>
        <w:autoSpaceDN/>
        <w:bidi w:val="0"/>
        <w:adjustRightInd/>
        <w:snapToGrid/>
        <w:spacing w:line="560" w:lineRule="exact"/>
        <w:ind w:right="0" w:rightChars="0" w:firstLine="640" w:firstLineChars="200"/>
        <w:textAlignment w:val="auto"/>
        <w:rPr>
          <w:rFonts w:hint="eastAsia" w:ascii="仿宋" w:hAnsi="仿宋" w:eastAsia="仿宋" w:cs="仿宋"/>
          <w:color w:val="auto"/>
          <w:kern w:val="0"/>
          <w:sz w:val="32"/>
        </w:rPr>
      </w:pPr>
      <w:r>
        <w:rPr>
          <w:rFonts w:hint="eastAsia" w:ascii="仿宋" w:hAnsi="仿宋" w:eastAsia="仿宋" w:cs="仿宋"/>
          <w:color w:val="auto"/>
          <w:kern w:val="0"/>
          <w:sz w:val="32"/>
        </w:rPr>
        <w:t>成立由</w:t>
      </w:r>
      <w:r>
        <w:rPr>
          <w:rFonts w:hint="eastAsia" w:ascii="仿宋" w:hAnsi="仿宋" w:eastAsia="仿宋" w:cs="仿宋"/>
          <w:color w:val="auto"/>
          <w:kern w:val="0"/>
          <w:sz w:val="32"/>
          <w:lang w:eastAsia="zh-CN"/>
        </w:rPr>
        <w:t>镇</w:t>
      </w:r>
      <w:r>
        <w:rPr>
          <w:rFonts w:hint="eastAsia" w:ascii="仿宋" w:hAnsi="仿宋" w:eastAsia="仿宋" w:cs="仿宋"/>
          <w:color w:val="auto"/>
          <w:kern w:val="0"/>
          <w:sz w:val="32"/>
        </w:rPr>
        <w:t>党委书记</w:t>
      </w:r>
      <w:r>
        <w:rPr>
          <w:rFonts w:hint="eastAsia" w:ascii="仿宋" w:hAnsi="仿宋" w:eastAsia="仿宋" w:cs="仿宋"/>
          <w:color w:val="auto"/>
          <w:kern w:val="0"/>
          <w:sz w:val="32"/>
          <w:lang w:eastAsia="zh-CN"/>
        </w:rPr>
        <w:t>、</w:t>
      </w:r>
      <w:r>
        <w:rPr>
          <w:rFonts w:hint="eastAsia" w:ascii="仿宋" w:hAnsi="仿宋" w:eastAsia="仿宋" w:cs="仿宋"/>
          <w:color w:val="auto"/>
          <w:kern w:val="0"/>
          <w:sz w:val="32"/>
        </w:rPr>
        <w:t>党委副书记、</w:t>
      </w:r>
      <w:r>
        <w:rPr>
          <w:rFonts w:hint="eastAsia" w:ascii="仿宋" w:hAnsi="仿宋" w:eastAsia="仿宋" w:cs="仿宋"/>
          <w:color w:val="auto"/>
          <w:kern w:val="0"/>
          <w:sz w:val="32"/>
          <w:lang w:eastAsia="zh-CN"/>
        </w:rPr>
        <w:t>镇</w:t>
      </w:r>
      <w:r>
        <w:rPr>
          <w:rFonts w:hint="eastAsia" w:ascii="仿宋" w:hAnsi="仿宋" w:eastAsia="仿宋" w:cs="仿宋"/>
          <w:color w:val="auto"/>
          <w:kern w:val="0"/>
          <w:sz w:val="32"/>
        </w:rPr>
        <w:t>长任组长，</w:t>
      </w:r>
      <w:r>
        <w:rPr>
          <w:rFonts w:hint="eastAsia" w:ascii="仿宋" w:hAnsi="仿宋" w:eastAsia="仿宋" w:cs="仿宋"/>
          <w:color w:val="auto"/>
          <w:kern w:val="0"/>
          <w:sz w:val="32"/>
          <w:lang w:eastAsia="zh-CN"/>
        </w:rPr>
        <w:t>镇</w:t>
      </w:r>
      <w:r>
        <w:rPr>
          <w:rFonts w:hint="eastAsia" w:ascii="仿宋" w:hAnsi="仿宋" w:eastAsia="仿宋" w:cs="仿宋"/>
          <w:color w:val="auto"/>
          <w:kern w:val="0"/>
          <w:sz w:val="32"/>
        </w:rPr>
        <w:t>纪委书记、村委会书记</w:t>
      </w:r>
      <w:r>
        <w:rPr>
          <w:rFonts w:hint="eastAsia" w:ascii="仿宋" w:hAnsi="仿宋" w:eastAsia="仿宋" w:cs="仿宋"/>
          <w:color w:val="auto"/>
          <w:kern w:val="0"/>
          <w:sz w:val="32"/>
          <w:lang w:eastAsia="zh-CN"/>
        </w:rPr>
        <w:t>和</w:t>
      </w:r>
      <w:r>
        <w:rPr>
          <w:rFonts w:hint="eastAsia" w:ascii="仿宋" w:hAnsi="仿宋" w:eastAsia="仿宋" w:cs="仿宋"/>
          <w:color w:val="auto"/>
          <w:kern w:val="0"/>
          <w:sz w:val="32"/>
        </w:rPr>
        <w:t>主任、驻村工作队队长、</w:t>
      </w:r>
      <w:r>
        <w:rPr>
          <w:rFonts w:hint="eastAsia" w:ascii="仿宋" w:hAnsi="仿宋" w:eastAsia="仿宋" w:cs="仿宋"/>
          <w:color w:val="auto"/>
          <w:kern w:val="0"/>
          <w:sz w:val="32"/>
          <w:lang w:eastAsia="zh-CN"/>
        </w:rPr>
        <w:t>镇</w:t>
      </w:r>
      <w:r>
        <w:rPr>
          <w:rFonts w:hint="eastAsia" w:ascii="仿宋" w:hAnsi="仿宋" w:eastAsia="仿宋" w:cs="仿宋"/>
          <w:color w:val="auto"/>
          <w:kern w:val="0"/>
          <w:sz w:val="32"/>
        </w:rPr>
        <w:t>财政负责人为成员的项目实施领导小组。</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5"/>
          <w:rFonts w:hint="eastAsia" w:ascii="仿宋" w:hAnsi="仿宋" w:eastAsia="仿宋" w:cs="仿宋"/>
        </w:rPr>
      </w:pPr>
      <w:r>
        <w:rPr>
          <w:rStyle w:val="5"/>
          <w:rFonts w:hint="eastAsia" w:ascii="仿宋" w:hAnsi="仿宋" w:eastAsia="仿宋" w:cs="仿宋"/>
          <w:b w:val="0"/>
          <w:spacing w:val="-4"/>
          <w:sz w:val="32"/>
          <w:szCs w:val="32"/>
        </w:rPr>
        <w:t>四、项目绩效情况</w:t>
      </w:r>
    </w:p>
    <w:p>
      <w:pPr>
        <w:keepNext w:val="0"/>
        <w:keepLines w:val="0"/>
        <w:pageBreakBefore w:val="0"/>
        <w:kinsoku/>
        <w:wordWrap/>
        <w:overflowPunct/>
        <w:topLinePunct w:val="0"/>
        <w:autoSpaceDE/>
        <w:autoSpaceDN/>
        <w:bidi w:val="0"/>
        <w:adjustRightInd/>
        <w:snapToGrid/>
        <w:spacing w:line="560" w:lineRule="exact"/>
        <w:ind w:firstLine="627" w:firstLineChars="200"/>
        <w:textAlignment w:val="auto"/>
        <w:rPr>
          <w:rFonts w:hint="eastAsia" w:ascii="仿宋" w:hAnsi="仿宋" w:eastAsia="仿宋" w:cs="仿宋"/>
          <w:b/>
          <w:spacing w:val="-4"/>
          <w:sz w:val="32"/>
          <w:szCs w:val="32"/>
        </w:rPr>
      </w:pPr>
      <w:r>
        <w:rPr>
          <w:rFonts w:hint="eastAsia" w:ascii="仿宋" w:hAnsi="仿宋" w:eastAsia="仿宋" w:cs="仿宋"/>
          <w:b/>
          <w:spacing w:val="-4"/>
          <w:sz w:val="32"/>
          <w:szCs w:val="32"/>
        </w:rPr>
        <w:t>（一）项目绩效目标完成情况分析</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kern w:val="0"/>
          <w:sz w:val="32"/>
        </w:rPr>
      </w:pPr>
      <w:r>
        <w:rPr>
          <w:rFonts w:hint="eastAsia" w:ascii="仿宋" w:hAnsi="仿宋" w:eastAsia="仿宋" w:cs="仿宋"/>
          <w:color w:val="auto"/>
          <w:kern w:val="0"/>
          <w:sz w:val="32"/>
        </w:rPr>
        <w:t>该项目</w:t>
      </w:r>
      <w:r>
        <w:rPr>
          <w:rFonts w:hint="eastAsia" w:ascii="仿宋" w:hAnsi="仿宋" w:eastAsia="仿宋" w:cs="仿宋"/>
          <w:color w:val="auto"/>
          <w:kern w:val="0"/>
          <w:sz w:val="32"/>
          <w:lang w:eastAsia="zh-CN"/>
        </w:rPr>
        <w:t>建设</w:t>
      </w:r>
      <w:r>
        <w:rPr>
          <w:rFonts w:hint="eastAsia" w:ascii="仿宋" w:hAnsi="仿宋" w:eastAsia="仿宋" w:cs="仿宋"/>
          <w:color w:val="auto"/>
          <w:kern w:val="0"/>
          <w:sz w:val="32"/>
        </w:rPr>
        <w:t>后，一切正常，达到了预期的效果。</w:t>
      </w:r>
    </w:p>
    <w:p>
      <w:pPr>
        <w:keepNext w:val="0"/>
        <w:keepLines w:val="0"/>
        <w:pageBreakBefore w:val="0"/>
        <w:kinsoku/>
        <w:wordWrap/>
        <w:overflowPunct/>
        <w:topLinePunct w:val="0"/>
        <w:autoSpaceDE/>
        <w:autoSpaceDN/>
        <w:bidi w:val="0"/>
        <w:adjustRightInd/>
        <w:snapToGrid/>
        <w:spacing w:after="0" w:line="560" w:lineRule="exact"/>
        <w:ind w:firstLine="624" w:firstLineChars="200"/>
        <w:jc w:val="both"/>
        <w:textAlignment w:val="auto"/>
        <w:rPr>
          <w:rStyle w:val="5"/>
          <w:rFonts w:hint="eastAsia" w:ascii="仿宋" w:hAnsi="仿宋" w:eastAsia="仿宋" w:cs="仿宋"/>
          <w:b w:val="0"/>
          <w:spacing w:val="-4"/>
          <w:sz w:val="32"/>
          <w:szCs w:val="32"/>
          <w:lang w:val="en-US" w:eastAsia="zh-CN"/>
        </w:rPr>
      </w:pPr>
      <w:r>
        <w:rPr>
          <w:rStyle w:val="5"/>
          <w:rFonts w:hint="eastAsia" w:ascii="仿宋" w:hAnsi="仿宋" w:eastAsia="仿宋" w:cs="仿宋"/>
          <w:b w:val="0"/>
          <w:spacing w:val="-4"/>
          <w:sz w:val="32"/>
          <w:szCs w:val="32"/>
        </w:rPr>
        <w:t>2019年</w:t>
      </w:r>
      <w:r>
        <w:rPr>
          <w:rStyle w:val="5"/>
          <w:rFonts w:hint="eastAsia" w:ascii="仿宋" w:hAnsi="仿宋" w:eastAsia="仿宋" w:cs="仿宋"/>
          <w:b w:val="0"/>
          <w:spacing w:val="-4"/>
          <w:sz w:val="32"/>
          <w:szCs w:val="32"/>
          <w:lang w:val="en-US" w:eastAsia="zh-CN"/>
        </w:rPr>
        <w:t>5</w:t>
      </w:r>
      <w:r>
        <w:rPr>
          <w:rStyle w:val="5"/>
          <w:rFonts w:hint="eastAsia" w:ascii="仿宋" w:hAnsi="仿宋" w:eastAsia="仿宋" w:cs="仿宋"/>
          <w:b w:val="0"/>
          <w:spacing w:val="-4"/>
          <w:sz w:val="32"/>
          <w:szCs w:val="32"/>
        </w:rPr>
        <w:t>月</w:t>
      </w:r>
      <w:r>
        <w:rPr>
          <w:rStyle w:val="5"/>
          <w:rFonts w:hint="eastAsia" w:ascii="仿宋" w:hAnsi="仿宋" w:eastAsia="仿宋" w:cs="仿宋"/>
          <w:b w:val="0"/>
          <w:spacing w:val="-4"/>
          <w:sz w:val="32"/>
          <w:szCs w:val="32"/>
          <w:lang w:val="en-US" w:eastAsia="zh-CN"/>
        </w:rPr>
        <w:t>25</w:t>
      </w:r>
      <w:r>
        <w:rPr>
          <w:rStyle w:val="5"/>
          <w:rFonts w:hint="eastAsia" w:ascii="仿宋" w:hAnsi="仿宋" w:eastAsia="仿宋" w:cs="仿宋"/>
          <w:b w:val="0"/>
          <w:spacing w:val="-4"/>
          <w:sz w:val="32"/>
          <w:szCs w:val="32"/>
        </w:rPr>
        <w:t>日前已</w:t>
      </w:r>
      <w:r>
        <w:rPr>
          <w:rStyle w:val="5"/>
          <w:rFonts w:hint="eastAsia" w:ascii="仿宋" w:hAnsi="仿宋" w:eastAsia="仿宋" w:cs="仿宋"/>
          <w:b w:val="0"/>
          <w:spacing w:val="-4"/>
          <w:sz w:val="32"/>
          <w:szCs w:val="32"/>
          <w:lang w:eastAsia="zh-CN"/>
        </w:rPr>
        <w:t>按照项目计划完成，购买生产母牛</w:t>
      </w:r>
      <w:r>
        <w:rPr>
          <w:rStyle w:val="5"/>
          <w:rFonts w:hint="eastAsia" w:ascii="仿宋" w:hAnsi="仿宋" w:eastAsia="仿宋" w:cs="仿宋"/>
          <w:b w:val="0"/>
          <w:spacing w:val="-4"/>
          <w:sz w:val="32"/>
          <w:szCs w:val="32"/>
          <w:lang w:val="en-US" w:eastAsia="zh-CN"/>
        </w:rPr>
        <w:t>40</w:t>
      </w:r>
      <w:r>
        <w:rPr>
          <w:rStyle w:val="5"/>
          <w:rFonts w:hint="eastAsia" w:ascii="仿宋" w:hAnsi="仿宋" w:eastAsia="仿宋" w:cs="仿宋"/>
          <w:b w:val="0"/>
          <w:spacing w:val="-4"/>
          <w:sz w:val="32"/>
          <w:szCs w:val="32"/>
          <w:lang w:eastAsia="zh-CN"/>
        </w:rPr>
        <w:t>头，每只补助1.</w:t>
      </w:r>
      <w:r>
        <w:rPr>
          <w:rStyle w:val="5"/>
          <w:rFonts w:hint="eastAsia" w:ascii="仿宋" w:hAnsi="仿宋" w:eastAsia="仿宋" w:cs="仿宋"/>
          <w:b w:val="0"/>
          <w:spacing w:val="-4"/>
          <w:sz w:val="32"/>
          <w:szCs w:val="32"/>
          <w:lang w:val="en-US" w:eastAsia="zh-CN"/>
        </w:rPr>
        <w:t>425</w:t>
      </w:r>
      <w:r>
        <w:rPr>
          <w:rStyle w:val="5"/>
          <w:rFonts w:hint="eastAsia" w:ascii="仿宋" w:hAnsi="仿宋" w:eastAsia="仿宋" w:cs="仿宋"/>
          <w:b w:val="0"/>
          <w:spacing w:val="-4"/>
          <w:sz w:val="32"/>
          <w:szCs w:val="32"/>
          <w:lang w:eastAsia="zh-CN"/>
        </w:rPr>
        <w:t>万元，扶持贫困户</w:t>
      </w:r>
      <w:r>
        <w:rPr>
          <w:rStyle w:val="5"/>
          <w:rFonts w:hint="eastAsia" w:ascii="仿宋" w:hAnsi="仿宋" w:eastAsia="仿宋" w:cs="仿宋"/>
          <w:b w:val="0"/>
          <w:spacing w:val="-4"/>
          <w:sz w:val="32"/>
          <w:szCs w:val="32"/>
          <w:lang w:val="en-US" w:eastAsia="zh-CN"/>
        </w:rPr>
        <w:t>40</w:t>
      </w:r>
      <w:r>
        <w:rPr>
          <w:rStyle w:val="5"/>
          <w:rFonts w:hint="eastAsia" w:ascii="仿宋" w:hAnsi="仿宋" w:eastAsia="仿宋" w:cs="仿宋"/>
          <w:b w:val="0"/>
          <w:spacing w:val="-4"/>
          <w:sz w:val="32"/>
          <w:szCs w:val="32"/>
          <w:lang w:eastAsia="zh-CN"/>
        </w:rPr>
        <w:t>户，每户发放1头。贫困户收益的母牛交由贫困户自行养殖，贫困户获益渠道为母牛产牛仔贩卖及牛奶出售，经济效益可观。另外该项目为农牧民脱贫致富起到积极地引导和推动作用，有效的推动了乌都勒斯塘村养殖业发展。</w:t>
      </w:r>
      <w:r>
        <w:rPr>
          <w:rStyle w:val="5"/>
          <w:rFonts w:hint="eastAsia" w:ascii="仿宋" w:hAnsi="仿宋" w:eastAsia="仿宋" w:cs="仿宋"/>
          <w:b w:val="0"/>
          <w:spacing w:val="-4"/>
          <w:sz w:val="32"/>
          <w:szCs w:val="32"/>
          <w:lang w:val="en-US" w:eastAsia="zh-CN"/>
        </w:rPr>
        <w:t>资金已于拨付完毕。</w:t>
      </w:r>
    </w:p>
    <w:p>
      <w:pPr>
        <w:keepNext w:val="0"/>
        <w:keepLines w:val="0"/>
        <w:pageBreakBefore w:val="0"/>
        <w:kinsoku/>
        <w:wordWrap/>
        <w:overflowPunct/>
        <w:topLinePunct w:val="0"/>
        <w:autoSpaceDE/>
        <w:autoSpaceDN/>
        <w:bidi w:val="0"/>
        <w:adjustRightInd/>
        <w:snapToGrid/>
        <w:spacing w:line="560" w:lineRule="exact"/>
        <w:ind w:firstLine="627" w:firstLineChars="200"/>
        <w:textAlignment w:val="auto"/>
        <w:rPr>
          <w:rFonts w:hint="eastAsia" w:ascii="仿宋" w:hAnsi="仿宋" w:eastAsia="仿宋" w:cs="仿宋"/>
          <w:b/>
          <w:spacing w:val="-4"/>
          <w:sz w:val="32"/>
          <w:szCs w:val="32"/>
        </w:rPr>
      </w:pPr>
      <w:r>
        <w:rPr>
          <w:rFonts w:hint="eastAsia" w:ascii="仿宋" w:hAnsi="仿宋" w:eastAsia="仿宋" w:cs="仿宋"/>
          <w:b/>
          <w:spacing w:val="-4"/>
          <w:sz w:val="32"/>
          <w:szCs w:val="32"/>
        </w:rPr>
        <w:t>（二）项目绩效目标未完成原因分析</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6"/>
          <w:szCs w:val="40"/>
        </w:rPr>
      </w:pPr>
      <w:r>
        <w:rPr>
          <w:rFonts w:hint="eastAsia" w:ascii="仿宋" w:hAnsi="仿宋" w:eastAsia="仿宋" w:cs="仿宋"/>
          <w:sz w:val="32"/>
          <w:lang w:val="en-US" w:eastAsia="zh-CN"/>
        </w:rPr>
        <w:t>该项目已完工并投入运行，绩效目标均已完成。</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5"/>
          <w:rFonts w:hint="eastAsia" w:ascii="仿宋" w:hAnsi="仿宋" w:eastAsia="仿宋" w:cs="仿宋"/>
          <w:b w:val="0"/>
          <w:spacing w:val="-4"/>
          <w:sz w:val="32"/>
          <w:szCs w:val="32"/>
        </w:rPr>
      </w:pPr>
      <w:r>
        <w:rPr>
          <w:rStyle w:val="5"/>
          <w:rFonts w:hint="eastAsia" w:ascii="仿宋" w:hAnsi="仿宋" w:eastAsia="仿宋" w:cs="仿宋"/>
          <w:b w:val="0"/>
          <w:spacing w:val="-4"/>
          <w:sz w:val="32"/>
          <w:szCs w:val="32"/>
        </w:rPr>
        <w:t>五、其他需要说明的问题</w:t>
      </w:r>
    </w:p>
    <w:p>
      <w:pPr>
        <w:keepNext w:val="0"/>
        <w:keepLines w:val="0"/>
        <w:pageBreakBefore w:val="0"/>
        <w:kinsoku/>
        <w:wordWrap/>
        <w:overflowPunct/>
        <w:topLinePunct w:val="0"/>
        <w:autoSpaceDE/>
        <w:autoSpaceDN/>
        <w:bidi w:val="0"/>
        <w:adjustRightInd/>
        <w:snapToGrid/>
        <w:spacing w:line="560" w:lineRule="exact"/>
        <w:ind w:firstLine="627" w:firstLineChars="200"/>
        <w:textAlignment w:val="auto"/>
        <w:rPr>
          <w:rFonts w:hint="eastAsia" w:ascii="仿宋" w:hAnsi="仿宋" w:eastAsia="仿宋" w:cs="仿宋"/>
          <w:b/>
          <w:spacing w:val="-4"/>
          <w:sz w:val="32"/>
          <w:szCs w:val="32"/>
        </w:rPr>
      </w:pPr>
      <w:r>
        <w:rPr>
          <w:rFonts w:hint="eastAsia" w:ascii="仿宋" w:hAnsi="仿宋" w:eastAsia="仿宋" w:cs="仿宋"/>
          <w:b/>
          <w:spacing w:val="-4"/>
          <w:sz w:val="32"/>
          <w:szCs w:val="32"/>
        </w:rPr>
        <w:t>（一）后续工作计划</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Fonts w:hint="eastAsia" w:ascii="仿宋" w:hAnsi="仿宋" w:eastAsia="仿宋" w:cs="仿宋"/>
          <w:b/>
          <w:spacing w:val="-4"/>
          <w:sz w:val="32"/>
          <w:szCs w:val="32"/>
        </w:rPr>
      </w:pPr>
      <w:r>
        <w:rPr>
          <w:rStyle w:val="5"/>
          <w:rFonts w:hint="eastAsia" w:ascii="仿宋" w:hAnsi="仿宋" w:eastAsia="仿宋" w:cs="仿宋"/>
          <w:b w:val="0"/>
          <w:spacing w:val="-4"/>
          <w:sz w:val="32"/>
          <w:szCs w:val="32"/>
          <w:lang w:eastAsia="zh-CN"/>
        </w:rPr>
        <w:t>进一步加强项目后期监管工作，建立监管台账，定期走访查看贫困户使用情况。</w:t>
      </w:r>
    </w:p>
    <w:p>
      <w:pPr>
        <w:keepNext w:val="0"/>
        <w:keepLines w:val="0"/>
        <w:pageBreakBefore w:val="0"/>
        <w:kinsoku/>
        <w:wordWrap/>
        <w:overflowPunct/>
        <w:topLinePunct w:val="0"/>
        <w:autoSpaceDE/>
        <w:autoSpaceDN/>
        <w:bidi w:val="0"/>
        <w:adjustRightInd/>
        <w:snapToGrid/>
        <w:spacing w:line="560" w:lineRule="exact"/>
        <w:ind w:firstLine="627" w:firstLineChars="200"/>
        <w:textAlignment w:val="auto"/>
        <w:rPr>
          <w:rFonts w:hint="eastAsia" w:ascii="仿宋" w:hAnsi="仿宋" w:eastAsia="仿宋" w:cs="仿宋"/>
          <w:b/>
          <w:spacing w:val="-4"/>
          <w:sz w:val="32"/>
          <w:szCs w:val="32"/>
        </w:rPr>
      </w:pPr>
      <w:r>
        <w:rPr>
          <w:rFonts w:hint="eastAsia" w:ascii="仿宋" w:hAnsi="仿宋" w:eastAsia="仿宋" w:cs="仿宋"/>
          <w:b/>
          <w:spacing w:val="-4"/>
          <w:sz w:val="32"/>
          <w:szCs w:val="32"/>
        </w:rPr>
        <w:t>（二）主要经验及做法、存在问题和建议</w:t>
      </w:r>
    </w:p>
    <w:p>
      <w:pPr>
        <w:keepNext w:val="0"/>
        <w:keepLines w:val="0"/>
        <w:pageBreakBefore w:val="0"/>
        <w:kinsoku/>
        <w:wordWrap/>
        <w:overflowPunct/>
        <w:topLinePunct w:val="0"/>
        <w:autoSpaceDE/>
        <w:autoSpaceDN/>
        <w:bidi w:val="0"/>
        <w:adjustRightInd/>
        <w:snapToGrid/>
        <w:spacing w:line="560" w:lineRule="exact"/>
        <w:ind w:firstLine="627" w:firstLineChars="200"/>
        <w:textAlignment w:val="auto"/>
        <w:rPr>
          <w:rStyle w:val="5"/>
          <w:rFonts w:hint="eastAsia" w:ascii="仿宋" w:hAnsi="仿宋" w:eastAsia="仿宋" w:cs="仿宋"/>
          <w:b/>
          <w:bCs w:val="0"/>
          <w:spacing w:val="-4"/>
          <w:sz w:val="32"/>
          <w:szCs w:val="32"/>
          <w:lang w:eastAsia="zh-CN"/>
        </w:rPr>
      </w:pPr>
      <w:r>
        <w:rPr>
          <w:rStyle w:val="5"/>
          <w:rFonts w:hint="eastAsia" w:ascii="仿宋" w:hAnsi="仿宋" w:eastAsia="仿宋" w:cs="仿宋"/>
          <w:b/>
          <w:bCs w:val="0"/>
          <w:spacing w:val="-4"/>
          <w:sz w:val="32"/>
          <w:szCs w:val="32"/>
          <w:lang w:eastAsia="zh-CN"/>
        </w:rPr>
        <w:t>1.主要经验及做法</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5"/>
          <w:rFonts w:hint="eastAsia" w:ascii="仿宋" w:hAnsi="仿宋" w:eastAsia="仿宋" w:cs="仿宋"/>
          <w:b w:val="0"/>
          <w:spacing w:val="-4"/>
          <w:sz w:val="32"/>
          <w:szCs w:val="32"/>
          <w:lang w:eastAsia="zh-CN"/>
        </w:rPr>
      </w:pPr>
      <w:r>
        <w:rPr>
          <w:rStyle w:val="5"/>
          <w:rFonts w:hint="eastAsia" w:ascii="仿宋" w:hAnsi="仿宋" w:eastAsia="仿宋" w:cs="仿宋"/>
          <w:b w:val="0"/>
          <w:spacing w:val="-4"/>
          <w:sz w:val="32"/>
          <w:szCs w:val="32"/>
          <w:lang w:eastAsia="zh-CN"/>
        </w:rPr>
        <w:t>一是上级主管部门领导高度重视，经常到施工工地进行检查指导，协调解决工程建设中存在的各项问题，为工程顺利建设提供保障。</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5"/>
          <w:rFonts w:hint="eastAsia" w:ascii="仿宋" w:hAnsi="仿宋" w:eastAsia="仿宋" w:cs="仿宋"/>
          <w:b w:val="0"/>
          <w:spacing w:val="-4"/>
          <w:sz w:val="32"/>
          <w:szCs w:val="32"/>
          <w:lang w:eastAsia="zh-CN"/>
        </w:rPr>
      </w:pPr>
      <w:r>
        <w:rPr>
          <w:rStyle w:val="5"/>
          <w:rFonts w:hint="eastAsia" w:ascii="仿宋" w:hAnsi="仿宋" w:eastAsia="仿宋" w:cs="仿宋"/>
          <w:b w:val="0"/>
          <w:spacing w:val="-4"/>
          <w:sz w:val="32"/>
          <w:szCs w:val="32"/>
          <w:lang w:eastAsia="zh-CN"/>
        </w:rPr>
        <w:t>二是各参建单位通力协作，施工单位发现问题，及时</w:t>
      </w:r>
      <w:r>
        <w:rPr>
          <w:rFonts w:hint="eastAsia" w:ascii="仿宋" w:hAnsi="仿宋" w:eastAsia="仿宋" w:cs="仿宋"/>
          <w:sz w:val="36"/>
          <w:szCs w:val="40"/>
        </w:rPr>
        <w:t>上报监</w:t>
      </w:r>
      <w:r>
        <w:rPr>
          <w:rStyle w:val="5"/>
          <w:rFonts w:hint="eastAsia" w:ascii="仿宋" w:hAnsi="仿宋" w:eastAsia="仿宋" w:cs="仿宋"/>
          <w:b w:val="0"/>
          <w:spacing w:val="-4"/>
          <w:sz w:val="32"/>
          <w:szCs w:val="32"/>
          <w:lang w:eastAsia="zh-CN"/>
        </w:rPr>
        <w:t>理部门和业主代表，有项目法人和监理组织有关参建单位技术人员共同研究讨论切实可行的解决方案。</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5"/>
          <w:rFonts w:hint="eastAsia" w:ascii="仿宋" w:hAnsi="仿宋" w:eastAsia="仿宋" w:cs="仿宋"/>
          <w:b w:val="0"/>
          <w:spacing w:val="-4"/>
          <w:sz w:val="32"/>
          <w:szCs w:val="32"/>
          <w:lang w:eastAsia="zh-CN"/>
        </w:rPr>
      </w:pPr>
      <w:r>
        <w:rPr>
          <w:rStyle w:val="5"/>
          <w:rFonts w:hint="eastAsia" w:ascii="仿宋" w:hAnsi="仿宋" w:eastAsia="仿宋" w:cs="仿宋"/>
          <w:b w:val="0"/>
          <w:spacing w:val="-4"/>
          <w:sz w:val="32"/>
          <w:szCs w:val="32"/>
          <w:lang w:eastAsia="zh-CN"/>
        </w:rPr>
        <w:t>三是严格工程基本建设程序，实行项目法人制、招投标制、建设监理制，确保工程建设严格按照各项工程制度有序进行。</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5"/>
          <w:rFonts w:hint="eastAsia" w:ascii="仿宋" w:hAnsi="仿宋" w:eastAsia="仿宋" w:cs="仿宋"/>
          <w:b w:val="0"/>
          <w:spacing w:val="-4"/>
          <w:sz w:val="32"/>
          <w:szCs w:val="32"/>
          <w:lang w:eastAsia="zh-CN"/>
        </w:rPr>
      </w:pPr>
      <w:r>
        <w:rPr>
          <w:rStyle w:val="5"/>
          <w:rFonts w:hint="eastAsia" w:ascii="仿宋" w:hAnsi="仿宋" w:eastAsia="仿宋" w:cs="仿宋"/>
          <w:b w:val="0"/>
          <w:spacing w:val="-4"/>
          <w:sz w:val="32"/>
          <w:szCs w:val="32"/>
          <w:lang w:eastAsia="zh-CN"/>
        </w:rPr>
        <w:t>四是严格控制工程建设质量，建立健全工程质量检查体系。工程质量控制由施工单位自检、监理单位复检、质量监督单位抽检以及设计单位、建设部门层层把关，确保工程质量达到设计标</w:t>
      </w:r>
    </w:p>
    <w:p>
      <w:pPr>
        <w:keepNext w:val="0"/>
        <w:keepLines w:val="0"/>
        <w:pageBreakBefore w:val="0"/>
        <w:kinsoku/>
        <w:wordWrap/>
        <w:overflowPunct/>
        <w:topLinePunct w:val="0"/>
        <w:autoSpaceDE/>
        <w:autoSpaceDN/>
        <w:bidi w:val="0"/>
        <w:adjustRightInd/>
        <w:snapToGrid/>
        <w:spacing w:line="560" w:lineRule="exact"/>
        <w:ind w:firstLine="627" w:firstLineChars="200"/>
        <w:textAlignment w:val="auto"/>
        <w:rPr>
          <w:rFonts w:hint="eastAsia" w:ascii="仿宋" w:hAnsi="仿宋" w:eastAsia="仿宋" w:cs="仿宋"/>
          <w:b/>
          <w:bCs w:val="0"/>
          <w:sz w:val="36"/>
          <w:szCs w:val="40"/>
        </w:rPr>
      </w:pPr>
      <w:r>
        <w:rPr>
          <w:rStyle w:val="5"/>
          <w:rFonts w:hint="eastAsia" w:ascii="仿宋" w:hAnsi="仿宋" w:eastAsia="仿宋" w:cs="仿宋"/>
          <w:b/>
          <w:bCs w:val="0"/>
          <w:spacing w:val="-4"/>
          <w:sz w:val="32"/>
          <w:szCs w:val="32"/>
          <w:lang w:eastAsia="zh-CN"/>
        </w:rPr>
        <w:t>（建议）</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5"/>
          <w:rFonts w:hint="eastAsia" w:ascii="仿宋" w:hAnsi="仿宋" w:eastAsia="仿宋" w:cs="仿宋"/>
          <w:b w:val="0"/>
          <w:spacing w:val="-4"/>
          <w:sz w:val="32"/>
          <w:szCs w:val="32"/>
          <w:lang w:eastAsia="zh-CN"/>
        </w:rPr>
      </w:pPr>
      <w:r>
        <w:rPr>
          <w:rStyle w:val="5"/>
          <w:rFonts w:hint="eastAsia" w:ascii="仿宋" w:hAnsi="仿宋" w:eastAsia="仿宋" w:cs="仿宋"/>
          <w:b w:val="0"/>
          <w:spacing w:val="-4"/>
          <w:sz w:val="32"/>
          <w:szCs w:val="32"/>
          <w:lang w:eastAsia="zh-CN"/>
        </w:rPr>
        <w:t>根据工程的施工、试运行，总结的经验有以下几点建议：</w:t>
      </w:r>
    </w:p>
    <w:p>
      <w:pPr>
        <w:keepNext w:val="0"/>
        <w:keepLines w:val="0"/>
        <w:pageBreakBefore w:val="0"/>
        <w:kinsoku/>
        <w:wordWrap/>
        <w:overflowPunct/>
        <w:topLinePunct w:val="0"/>
        <w:autoSpaceDE/>
        <w:autoSpaceDN/>
        <w:bidi w:val="0"/>
        <w:adjustRightInd/>
        <w:snapToGrid/>
        <w:spacing w:line="560" w:lineRule="exact"/>
        <w:ind w:firstLine="627" w:firstLineChars="200"/>
        <w:textAlignment w:val="auto"/>
        <w:rPr>
          <w:rStyle w:val="5"/>
          <w:rFonts w:hint="eastAsia" w:ascii="仿宋" w:hAnsi="仿宋" w:eastAsia="仿宋" w:cs="仿宋"/>
          <w:b/>
          <w:bCs w:val="0"/>
          <w:spacing w:val="-4"/>
          <w:sz w:val="32"/>
          <w:szCs w:val="32"/>
          <w:lang w:eastAsia="zh-CN"/>
        </w:rPr>
      </w:pPr>
      <w:r>
        <w:rPr>
          <w:rStyle w:val="5"/>
          <w:rFonts w:hint="eastAsia" w:ascii="仿宋" w:hAnsi="仿宋" w:eastAsia="仿宋" w:cs="仿宋"/>
          <w:b/>
          <w:bCs w:val="0"/>
          <w:spacing w:val="-4"/>
          <w:sz w:val="32"/>
          <w:szCs w:val="32"/>
          <w:lang w:val="en-US" w:eastAsia="zh-CN"/>
        </w:rPr>
        <w:t>1、</w:t>
      </w:r>
      <w:r>
        <w:rPr>
          <w:rStyle w:val="5"/>
          <w:rFonts w:hint="eastAsia" w:ascii="仿宋" w:hAnsi="仿宋" w:eastAsia="仿宋" w:cs="仿宋"/>
          <w:b/>
          <w:bCs w:val="0"/>
          <w:spacing w:val="-4"/>
          <w:sz w:val="32"/>
          <w:szCs w:val="32"/>
          <w:lang w:eastAsia="zh-CN"/>
        </w:rPr>
        <w:t>对运行管理单位的建议</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5"/>
          <w:rFonts w:hint="eastAsia" w:ascii="仿宋" w:hAnsi="仿宋" w:eastAsia="仿宋" w:cs="仿宋"/>
          <w:b/>
          <w:bCs w:val="0"/>
          <w:spacing w:val="-4"/>
          <w:sz w:val="32"/>
          <w:szCs w:val="32"/>
          <w:lang w:val="en-US" w:eastAsia="zh-CN"/>
        </w:rPr>
      </w:pPr>
      <w:r>
        <w:rPr>
          <w:rStyle w:val="5"/>
          <w:rFonts w:hint="eastAsia" w:ascii="仿宋" w:hAnsi="仿宋" w:eastAsia="仿宋" w:cs="仿宋"/>
          <w:b w:val="0"/>
          <w:spacing w:val="-4"/>
          <w:sz w:val="32"/>
          <w:szCs w:val="32"/>
          <w:lang w:eastAsia="zh-CN"/>
        </w:rPr>
        <w:t>运行管理单位应按照工程运行中的重要内容环节如：加强提高工程管理水平、保证安全运行，充分发挥工程效益。</w:t>
      </w:r>
    </w:p>
    <w:p>
      <w:pPr>
        <w:keepNext w:val="0"/>
        <w:keepLines w:val="0"/>
        <w:pageBreakBefore w:val="0"/>
        <w:kinsoku/>
        <w:wordWrap/>
        <w:overflowPunct/>
        <w:topLinePunct w:val="0"/>
        <w:autoSpaceDE/>
        <w:autoSpaceDN/>
        <w:bidi w:val="0"/>
        <w:adjustRightInd/>
        <w:snapToGrid/>
        <w:spacing w:line="560" w:lineRule="exact"/>
        <w:ind w:firstLine="627" w:firstLineChars="200"/>
        <w:textAlignment w:val="auto"/>
        <w:rPr>
          <w:rStyle w:val="5"/>
          <w:rFonts w:hint="eastAsia" w:ascii="仿宋" w:hAnsi="仿宋" w:eastAsia="仿宋" w:cs="仿宋"/>
          <w:b/>
          <w:bCs w:val="0"/>
          <w:spacing w:val="-4"/>
          <w:sz w:val="32"/>
          <w:szCs w:val="32"/>
          <w:lang w:eastAsia="zh-CN"/>
        </w:rPr>
      </w:pPr>
      <w:r>
        <w:rPr>
          <w:rStyle w:val="5"/>
          <w:rFonts w:hint="eastAsia" w:ascii="仿宋" w:hAnsi="仿宋" w:eastAsia="仿宋" w:cs="仿宋"/>
          <w:b/>
          <w:bCs w:val="0"/>
          <w:spacing w:val="-4"/>
          <w:sz w:val="32"/>
          <w:szCs w:val="32"/>
          <w:lang w:val="en-US" w:eastAsia="zh-CN"/>
        </w:rPr>
        <w:t>2、</w:t>
      </w:r>
      <w:r>
        <w:rPr>
          <w:rStyle w:val="5"/>
          <w:rFonts w:hint="eastAsia" w:ascii="仿宋" w:hAnsi="仿宋" w:eastAsia="仿宋" w:cs="仿宋"/>
          <w:b/>
          <w:bCs w:val="0"/>
          <w:spacing w:val="-4"/>
          <w:sz w:val="32"/>
          <w:szCs w:val="32"/>
          <w:lang w:eastAsia="zh-CN"/>
        </w:rPr>
        <w:t>对项目法人的建</w:t>
      </w:r>
      <w:r>
        <w:rPr>
          <w:rStyle w:val="5"/>
          <w:rFonts w:hint="eastAsia" w:ascii="仿宋" w:hAnsi="仿宋" w:eastAsia="仿宋" w:cs="仿宋"/>
          <w:b/>
          <w:bCs w:val="0"/>
          <w:spacing w:val="-4"/>
          <w:sz w:val="32"/>
          <w:szCs w:val="32"/>
          <w:lang w:val="en-US" w:eastAsia="zh-CN"/>
        </w:rPr>
        <w:t>议</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5"/>
          <w:rFonts w:hint="eastAsia" w:ascii="仿宋" w:hAnsi="仿宋" w:eastAsia="仿宋" w:cs="仿宋"/>
          <w:b w:val="0"/>
          <w:spacing w:val="-4"/>
          <w:sz w:val="32"/>
          <w:szCs w:val="32"/>
          <w:lang w:eastAsia="zh-CN"/>
        </w:rPr>
      </w:pPr>
      <w:r>
        <w:rPr>
          <w:rStyle w:val="5"/>
          <w:rFonts w:hint="eastAsia" w:ascii="仿宋" w:hAnsi="仿宋" w:eastAsia="仿宋" w:cs="仿宋"/>
          <w:b w:val="0"/>
          <w:spacing w:val="-4"/>
          <w:sz w:val="32"/>
          <w:szCs w:val="32"/>
          <w:lang w:eastAsia="zh-CN"/>
        </w:rPr>
        <w:t>本项目法人为瓦石峡镇人民政府，负责项目的施工管理、竣工验收等工作。竣工验收后项目法人应当及时向运行管理单位移交工程，确保工程管理运行正常。</w:t>
      </w:r>
    </w:p>
    <w:p>
      <w:pPr>
        <w:keepNext w:val="0"/>
        <w:keepLines w:val="0"/>
        <w:pageBreakBefore w:val="0"/>
        <w:kinsoku/>
        <w:wordWrap/>
        <w:overflowPunct/>
        <w:topLinePunct w:val="0"/>
        <w:autoSpaceDE/>
        <w:autoSpaceDN/>
        <w:bidi w:val="0"/>
        <w:adjustRightInd/>
        <w:snapToGrid/>
        <w:spacing w:line="560" w:lineRule="exact"/>
        <w:ind w:firstLine="627" w:firstLineChars="200"/>
        <w:textAlignment w:val="auto"/>
        <w:rPr>
          <w:rFonts w:hint="eastAsia" w:ascii="仿宋" w:hAnsi="仿宋" w:eastAsia="仿宋" w:cs="仿宋"/>
          <w:b/>
          <w:spacing w:val="-4"/>
          <w:sz w:val="32"/>
          <w:szCs w:val="32"/>
        </w:rPr>
      </w:pPr>
      <w:r>
        <w:rPr>
          <w:rFonts w:hint="eastAsia" w:ascii="仿宋" w:hAnsi="仿宋" w:eastAsia="仿宋" w:cs="仿宋"/>
          <w:b/>
          <w:spacing w:val="-4"/>
          <w:sz w:val="32"/>
          <w:szCs w:val="32"/>
        </w:rPr>
        <w:t>（三）其他</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5"/>
          <w:rFonts w:hint="eastAsia" w:ascii="仿宋" w:hAnsi="仿宋" w:eastAsia="仿宋" w:cs="仿宋"/>
          <w:b w:val="0"/>
          <w:spacing w:val="-4"/>
          <w:sz w:val="32"/>
          <w:szCs w:val="32"/>
          <w:lang w:eastAsia="zh-CN"/>
        </w:rPr>
      </w:pPr>
      <w:r>
        <w:rPr>
          <w:rStyle w:val="5"/>
          <w:rFonts w:hint="eastAsia" w:ascii="仿宋" w:hAnsi="仿宋" w:eastAsia="仿宋" w:cs="仿宋"/>
          <w:b w:val="0"/>
          <w:spacing w:val="-4"/>
          <w:sz w:val="32"/>
          <w:szCs w:val="32"/>
          <w:lang w:eastAsia="zh-CN"/>
        </w:rPr>
        <w:t>无</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5"/>
          <w:rFonts w:hint="eastAsia" w:ascii="仿宋" w:hAnsi="仿宋" w:eastAsia="仿宋" w:cs="仿宋"/>
          <w:b w:val="0"/>
          <w:spacing w:val="-4"/>
          <w:sz w:val="32"/>
          <w:szCs w:val="32"/>
        </w:rPr>
      </w:pPr>
      <w:r>
        <w:rPr>
          <w:rStyle w:val="5"/>
          <w:rFonts w:hint="eastAsia" w:ascii="仿宋" w:hAnsi="仿宋" w:eastAsia="仿宋" w:cs="仿宋"/>
          <w:b w:val="0"/>
          <w:spacing w:val="-4"/>
          <w:sz w:val="32"/>
          <w:szCs w:val="32"/>
        </w:rPr>
        <w:t>六、项目评价工作情况</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lang w:eastAsia="zh-CN"/>
        </w:rPr>
      </w:pPr>
      <w:r>
        <w:rPr>
          <w:rFonts w:hint="eastAsia" w:ascii="仿宋" w:hAnsi="仿宋" w:eastAsia="仿宋" w:cs="仿宋"/>
          <w:sz w:val="32"/>
          <w:lang w:eastAsia="zh-CN"/>
        </w:rPr>
        <w:t>根据购买数量，结合实际情况，由项目主管部门等单位组成工程验收组，对该工程进行了竣工验收。施工档案资料齐全、工程质量满足要求，一致同意工程质量等级为合格。</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5"/>
          <w:rFonts w:hint="eastAsia" w:ascii="仿宋" w:hAnsi="仿宋" w:eastAsia="仿宋" w:cs="仿宋"/>
          <w:b w:val="0"/>
          <w:spacing w:val="-4"/>
          <w:sz w:val="32"/>
          <w:szCs w:val="32"/>
        </w:rPr>
      </w:pPr>
      <w:r>
        <w:rPr>
          <w:rStyle w:val="5"/>
          <w:rFonts w:hint="eastAsia" w:ascii="仿宋" w:hAnsi="仿宋" w:eastAsia="仿宋" w:cs="仿宋"/>
          <w:b w:val="0"/>
          <w:spacing w:val="-4"/>
          <w:sz w:val="32"/>
          <w:szCs w:val="32"/>
        </w:rPr>
        <w:t>七、附表</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5"/>
          <w:rFonts w:hint="eastAsia" w:ascii="仿宋" w:hAnsi="仿宋" w:eastAsia="仿宋" w:cs="仿宋"/>
          <w:b w:val="0"/>
          <w:spacing w:val="-4"/>
          <w:sz w:val="32"/>
          <w:szCs w:val="32"/>
        </w:rPr>
      </w:pPr>
      <w:r>
        <w:rPr>
          <w:rStyle w:val="5"/>
          <w:rFonts w:hint="eastAsia" w:ascii="仿宋" w:hAnsi="仿宋" w:eastAsia="仿宋" w:cs="仿宋"/>
          <w:b w:val="0"/>
          <w:spacing w:val="-4"/>
          <w:sz w:val="32"/>
          <w:szCs w:val="32"/>
        </w:rPr>
        <w:t>《</w:t>
      </w:r>
      <w:r>
        <w:rPr>
          <w:rStyle w:val="5"/>
          <w:rFonts w:hint="eastAsia" w:ascii="仿宋" w:hAnsi="仿宋" w:eastAsia="仿宋" w:cs="仿宋"/>
          <w:b w:val="0"/>
          <w:spacing w:val="-4"/>
          <w:sz w:val="32"/>
          <w:szCs w:val="32"/>
          <w:lang w:eastAsia="zh-CN"/>
        </w:rPr>
        <w:t>若羌县瓦石峡镇</w:t>
      </w:r>
      <w:r>
        <w:rPr>
          <w:rStyle w:val="5"/>
          <w:rFonts w:hint="eastAsia" w:ascii="仿宋" w:hAnsi="仿宋" w:eastAsia="仿宋" w:cs="仿宋"/>
          <w:b w:val="0"/>
          <w:spacing w:val="-4"/>
          <w:sz w:val="32"/>
          <w:szCs w:val="32"/>
        </w:rPr>
        <w:t>财政项目支出绩效自评表》</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5"/>
          <w:rFonts w:hint="eastAsia" w:ascii="仿宋" w:hAnsi="仿宋" w:eastAsia="仿宋" w:cs="仿宋"/>
          <w:b w:val="0"/>
          <w:spacing w:val="-4"/>
          <w:sz w:val="32"/>
          <w:szCs w:val="32"/>
        </w:rPr>
      </w:pP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5"/>
          <w:rFonts w:hint="eastAsia" w:ascii="仿宋" w:hAnsi="仿宋" w:eastAsia="仿宋" w:cs="仿宋"/>
          <w:b w:val="0"/>
          <w:spacing w:val="-4"/>
          <w:sz w:val="32"/>
          <w:szCs w:val="32"/>
        </w:rPr>
      </w:pP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5"/>
          <w:rFonts w:hint="eastAsia" w:ascii="仿宋" w:hAnsi="仿宋" w:eastAsia="仿宋" w:cs="仿宋"/>
          <w:b w:val="0"/>
          <w:spacing w:val="-4"/>
          <w:sz w:val="32"/>
          <w:szCs w:val="32"/>
        </w:rPr>
      </w:pP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5"/>
          <w:rFonts w:hint="eastAsia" w:ascii="仿宋" w:hAnsi="仿宋" w:eastAsia="仿宋" w:cs="仿宋"/>
          <w:b w:val="0"/>
          <w:spacing w:val="-4"/>
          <w:sz w:val="32"/>
          <w:szCs w:val="32"/>
        </w:rPr>
      </w:pP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5"/>
          <w:rFonts w:hint="eastAsia" w:ascii="仿宋" w:hAnsi="仿宋" w:eastAsia="仿宋" w:cs="仿宋"/>
          <w:b w:val="0"/>
          <w:spacing w:val="-4"/>
          <w:sz w:val="32"/>
          <w:szCs w:val="32"/>
        </w:rPr>
      </w:pPr>
    </w:p>
    <w:tbl>
      <w:tblPr>
        <w:tblStyle w:val="3"/>
        <w:tblW w:w="9020" w:type="dxa"/>
        <w:tblInd w:w="93" w:type="dxa"/>
        <w:tblLayout w:type="fixed"/>
        <w:tblCellMar>
          <w:top w:w="0" w:type="dxa"/>
          <w:left w:w="108" w:type="dxa"/>
          <w:bottom w:w="0" w:type="dxa"/>
          <w:right w:w="108" w:type="dxa"/>
        </w:tblCellMar>
      </w:tblPr>
      <w:tblGrid>
        <w:gridCol w:w="720"/>
        <w:gridCol w:w="1140"/>
        <w:gridCol w:w="1360"/>
        <w:gridCol w:w="1080"/>
        <w:gridCol w:w="880"/>
        <w:gridCol w:w="2060"/>
        <w:gridCol w:w="1780"/>
      </w:tblGrid>
      <w:tr>
        <w:tblPrEx>
          <w:tblLayout w:type="fixed"/>
          <w:tblCellMar>
            <w:top w:w="0" w:type="dxa"/>
            <w:left w:w="108" w:type="dxa"/>
            <w:bottom w:w="0" w:type="dxa"/>
            <w:right w:w="108" w:type="dxa"/>
          </w:tblCellMar>
        </w:tblPrEx>
        <w:trPr>
          <w:trHeight w:val="405" w:hRule="atLeast"/>
        </w:trPr>
        <w:tc>
          <w:tcPr>
            <w:tcW w:w="9020" w:type="dxa"/>
            <w:gridSpan w:val="7"/>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624" w:firstLineChars="200"/>
              <w:jc w:val="center"/>
              <w:textAlignment w:val="auto"/>
              <w:rPr>
                <w:rFonts w:ascii="宋体" w:hAnsi="宋体" w:cs="宋体"/>
                <w:b/>
                <w:bCs/>
                <w:kern w:val="0"/>
                <w:sz w:val="32"/>
                <w:szCs w:val="32"/>
              </w:rPr>
            </w:pPr>
            <w:bookmarkStart w:id="0" w:name="_GoBack" w:colFirst="0" w:colLast="6"/>
            <w:r>
              <w:rPr>
                <w:rStyle w:val="5"/>
                <w:rFonts w:hint="eastAsia" w:ascii="仿宋" w:hAnsi="仿宋" w:eastAsia="仿宋"/>
                <w:b w:val="0"/>
                <w:spacing w:val="-4"/>
                <w:sz w:val="32"/>
                <w:szCs w:val="32"/>
                <w:lang w:eastAsia="zh-CN"/>
              </w:rPr>
              <w:t>若羌县瓦石峡镇</w:t>
            </w:r>
            <w:r>
              <w:rPr>
                <w:rStyle w:val="5"/>
                <w:rFonts w:hint="eastAsia" w:ascii="仿宋" w:hAnsi="仿宋" w:eastAsia="仿宋"/>
                <w:b w:val="0"/>
                <w:spacing w:val="-4"/>
                <w:sz w:val="32"/>
                <w:szCs w:val="32"/>
              </w:rPr>
              <w:t>财政项目支出绩效自评表</w:t>
            </w:r>
          </w:p>
        </w:tc>
      </w:tr>
      <w:tr>
        <w:tblPrEx>
          <w:tblLayout w:type="fixed"/>
          <w:tblCellMar>
            <w:top w:w="0" w:type="dxa"/>
            <w:left w:w="108" w:type="dxa"/>
            <w:bottom w:w="0" w:type="dxa"/>
            <w:right w:w="108" w:type="dxa"/>
          </w:tblCellMar>
        </w:tblPrEx>
        <w:trPr>
          <w:trHeight w:val="285" w:hRule="atLeast"/>
        </w:trPr>
        <w:tc>
          <w:tcPr>
            <w:tcW w:w="9020" w:type="dxa"/>
            <w:gridSpan w:val="7"/>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80" w:firstLineChars="200"/>
              <w:jc w:val="center"/>
              <w:textAlignment w:val="auto"/>
              <w:rPr>
                <w:rFonts w:ascii="宋体" w:hAnsi="宋体" w:cs="宋体"/>
                <w:kern w:val="0"/>
                <w:sz w:val="24"/>
              </w:rPr>
            </w:pPr>
            <w:r>
              <w:rPr>
                <w:rFonts w:hint="eastAsia" w:ascii="宋体" w:hAnsi="宋体" w:cs="宋体"/>
                <w:kern w:val="0"/>
                <w:sz w:val="24"/>
              </w:rPr>
              <w:t>（</w:t>
            </w:r>
            <w:r>
              <w:rPr>
                <w:rFonts w:hint="eastAsia" w:ascii="宋体" w:hAnsi="宋体" w:cs="宋体"/>
                <w:kern w:val="0"/>
                <w:sz w:val="24"/>
                <w:lang w:val="en-US" w:eastAsia="zh-CN"/>
              </w:rPr>
              <w:t>2019</w:t>
            </w:r>
            <w:r>
              <w:rPr>
                <w:rFonts w:hint="eastAsia" w:ascii="宋体" w:hAnsi="宋体" w:cs="宋体"/>
                <w:kern w:val="0"/>
                <w:sz w:val="24"/>
              </w:rPr>
              <w:t>年度）</w:t>
            </w:r>
          </w:p>
        </w:tc>
      </w:tr>
      <w:tr>
        <w:tblPrEx>
          <w:tblLayout w:type="fixed"/>
          <w:tblCellMar>
            <w:top w:w="0" w:type="dxa"/>
            <w:left w:w="108" w:type="dxa"/>
            <w:bottom w:w="0" w:type="dxa"/>
            <w:right w:w="108" w:type="dxa"/>
          </w:tblCellMar>
        </w:tblPrEx>
        <w:trPr>
          <w:trHeight w:val="285" w:hRule="atLeast"/>
        </w:trPr>
        <w:tc>
          <w:tcPr>
            <w:tcW w:w="720" w:type="dxa"/>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80" w:firstLineChars="200"/>
              <w:jc w:val="center"/>
              <w:textAlignment w:val="auto"/>
              <w:rPr>
                <w:rFonts w:ascii="宋体" w:hAnsi="宋体" w:cs="宋体"/>
                <w:kern w:val="0"/>
                <w:sz w:val="24"/>
              </w:rPr>
            </w:pPr>
          </w:p>
        </w:tc>
        <w:tc>
          <w:tcPr>
            <w:tcW w:w="1140" w:type="dxa"/>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80" w:firstLineChars="200"/>
              <w:jc w:val="center"/>
              <w:textAlignment w:val="auto"/>
              <w:rPr>
                <w:rFonts w:ascii="宋体" w:hAnsi="宋体" w:cs="宋体"/>
                <w:kern w:val="0"/>
                <w:sz w:val="24"/>
              </w:rPr>
            </w:pPr>
          </w:p>
        </w:tc>
        <w:tc>
          <w:tcPr>
            <w:tcW w:w="1360" w:type="dxa"/>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80" w:firstLineChars="200"/>
              <w:jc w:val="center"/>
              <w:textAlignment w:val="auto"/>
              <w:rPr>
                <w:rFonts w:ascii="宋体" w:hAnsi="宋体" w:cs="宋体"/>
                <w:kern w:val="0"/>
                <w:sz w:val="24"/>
              </w:rPr>
            </w:pPr>
          </w:p>
        </w:tc>
        <w:tc>
          <w:tcPr>
            <w:tcW w:w="1080" w:type="dxa"/>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80" w:firstLineChars="200"/>
              <w:jc w:val="center"/>
              <w:textAlignment w:val="auto"/>
              <w:rPr>
                <w:rFonts w:ascii="宋体" w:hAnsi="宋体" w:cs="宋体"/>
                <w:kern w:val="0"/>
                <w:sz w:val="24"/>
              </w:rPr>
            </w:pPr>
          </w:p>
        </w:tc>
        <w:tc>
          <w:tcPr>
            <w:tcW w:w="880" w:type="dxa"/>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80" w:firstLineChars="200"/>
              <w:jc w:val="center"/>
              <w:textAlignment w:val="auto"/>
              <w:rPr>
                <w:rFonts w:ascii="宋体" w:hAnsi="宋体" w:cs="宋体"/>
                <w:kern w:val="0"/>
                <w:sz w:val="24"/>
              </w:rPr>
            </w:pPr>
          </w:p>
        </w:tc>
        <w:tc>
          <w:tcPr>
            <w:tcW w:w="2060" w:type="dxa"/>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80" w:firstLineChars="200"/>
              <w:jc w:val="center"/>
              <w:textAlignment w:val="auto"/>
              <w:rPr>
                <w:rFonts w:ascii="宋体" w:hAnsi="宋体" w:cs="宋体"/>
                <w:kern w:val="0"/>
                <w:sz w:val="24"/>
              </w:rPr>
            </w:pPr>
          </w:p>
        </w:tc>
        <w:tc>
          <w:tcPr>
            <w:tcW w:w="1780" w:type="dxa"/>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80" w:firstLineChars="200"/>
              <w:jc w:val="center"/>
              <w:textAlignment w:val="auto"/>
              <w:rPr>
                <w:rFonts w:ascii="宋体" w:hAnsi="宋体" w:cs="宋体"/>
                <w:kern w:val="0"/>
                <w:sz w:val="24"/>
              </w:rPr>
            </w:pPr>
          </w:p>
        </w:tc>
      </w:tr>
      <w:tr>
        <w:tblPrEx>
          <w:tblLayout w:type="fixed"/>
          <w:tblCellMar>
            <w:top w:w="0" w:type="dxa"/>
            <w:left w:w="108" w:type="dxa"/>
            <w:bottom w:w="0" w:type="dxa"/>
            <w:right w:w="108" w:type="dxa"/>
          </w:tblCellMar>
        </w:tblPrEx>
        <w:trPr>
          <w:trHeight w:val="420" w:hRule="atLeast"/>
        </w:trPr>
        <w:tc>
          <w:tcPr>
            <w:tcW w:w="322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项目名称</w:t>
            </w:r>
          </w:p>
        </w:tc>
        <w:tc>
          <w:tcPr>
            <w:tcW w:w="5800" w:type="dxa"/>
            <w:gridSpan w:val="4"/>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瓦石峡镇</w:t>
            </w:r>
            <w:r>
              <w:rPr>
                <w:rFonts w:hint="eastAsia" w:ascii="宋体" w:hAnsi="宋体" w:cs="宋体"/>
                <w:kern w:val="0"/>
                <w:sz w:val="20"/>
                <w:szCs w:val="20"/>
                <w:lang w:eastAsia="zh-CN"/>
              </w:rPr>
              <w:t>乌都勒斯塘村牲畜养殖（生产母牛）项目</w:t>
            </w:r>
          </w:p>
        </w:tc>
      </w:tr>
      <w:tr>
        <w:tblPrEx>
          <w:tblLayout w:type="fixed"/>
          <w:tblCellMar>
            <w:top w:w="0" w:type="dxa"/>
            <w:left w:w="108" w:type="dxa"/>
            <w:bottom w:w="0" w:type="dxa"/>
            <w:right w:w="108" w:type="dxa"/>
          </w:tblCellMar>
        </w:tblPrEx>
        <w:trPr>
          <w:trHeight w:val="90" w:hRule="atLeast"/>
        </w:trPr>
        <w:tc>
          <w:tcPr>
            <w:tcW w:w="322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预算单位</w:t>
            </w:r>
          </w:p>
        </w:tc>
        <w:tc>
          <w:tcPr>
            <w:tcW w:w="5800" w:type="dxa"/>
            <w:gridSpan w:val="4"/>
            <w:tcBorders>
              <w:top w:val="single" w:color="auto" w:sz="4" w:space="0"/>
              <w:left w:val="nil"/>
              <w:bottom w:val="single" w:color="auto"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lang w:eastAsia="zh-CN"/>
              </w:rPr>
              <w:t>若羌县瓦石峡镇人民政府</w:t>
            </w:r>
          </w:p>
        </w:tc>
      </w:tr>
      <w:tr>
        <w:tblPrEx>
          <w:tblLayout w:type="fixed"/>
          <w:tblCellMar>
            <w:top w:w="0" w:type="dxa"/>
            <w:left w:w="108" w:type="dxa"/>
            <w:bottom w:w="0" w:type="dxa"/>
            <w:right w:w="108" w:type="dxa"/>
          </w:tblCellMar>
        </w:tblPrEx>
        <w:trPr>
          <w:trHeight w:val="465" w:hRule="atLeast"/>
        </w:trPr>
        <w:tc>
          <w:tcPr>
            <w:tcW w:w="720" w:type="dxa"/>
            <w:vMerge w:val="restart"/>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预算</w:t>
            </w:r>
            <w:r>
              <w:rPr>
                <w:rFonts w:hint="eastAsia" w:ascii="宋体" w:hAnsi="宋体" w:cs="宋体"/>
                <w:kern w:val="0"/>
                <w:sz w:val="20"/>
                <w:szCs w:val="20"/>
              </w:rPr>
              <w:br w:type="textWrapping"/>
            </w:r>
            <w:r>
              <w:rPr>
                <w:rFonts w:hint="eastAsia" w:ascii="宋体" w:hAnsi="宋体" w:cs="宋体"/>
                <w:kern w:val="0"/>
                <w:sz w:val="20"/>
                <w:szCs w:val="20"/>
              </w:rPr>
              <w:t>执行</w:t>
            </w:r>
            <w:r>
              <w:rPr>
                <w:rFonts w:hint="eastAsia" w:ascii="宋体" w:hAnsi="宋体" w:cs="宋体"/>
                <w:kern w:val="0"/>
                <w:sz w:val="20"/>
                <w:szCs w:val="20"/>
              </w:rPr>
              <w:br w:type="textWrapping"/>
            </w:r>
            <w:r>
              <w:rPr>
                <w:rFonts w:hint="eastAsia" w:ascii="宋体" w:hAnsi="宋体" w:cs="宋体"/>
                <w:kern w:val="0"/>
                <w:sz w:val="20"/>
                <w:szCs w:val="20"/>
              </w:rPr>
              <w:t>情况</w:t>
            </w:r>
            <w:r>
              <w:rPr>
                <w:rFonts w:hint="eastAsia" w:ascii="宋体" w:hAnsi="宋体" w:cs="宋体"/>
                <w:kern w:val="0"/>
                <w:sz w:val="20"/>
                <w:szCs w:val="20"/>
              </w:rPr>
              <w:br w:type="textWrapping"/>
            </w:r>
            <w:r>
              <w:rPr>
                <w:rFonts w:hint="eastAsia" w:ascii="宋体" w:hAnsi="宋体" w:cs="宋体"/>
                <w:kern w:val="0"/>
                <w:sz w:val="20"/>
                <w:szCs w:val="20"/>
              </w:rPr>
              <w:t>（万元）</w:t>
            </w: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hint="default" w:ascii="宋体" w:hAnsi="宋体" w:eastAsia="宋体" w:cs="宋体"/>
                <w:kern w:val="0"/>
                <w:sz w:val="20"/>
                <w:szCs w:val="20"/>
                <w:lang w:val="en-US" w:eastAsia="zh-CN"/>
              </w:rPr>
            </w:pPr>
            <w:r>
              <w:rPr>
                <w:rFonts w:hint="eastAsia" w:ascii="宋体" w:hAnsi="宋体" w:cs="宋体"/>
                <w:kern w:val="0"/>
                <w:sz w:val="20"/>
                <w:szCs w:val="20"/>
              </w:rPr>
              <w:t>预算数：</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hint="default" w:ascii="宋体" w:hAnsi="宋体" w:cs="宋体"/>
                <w:kern w:val="0"/>
                <w:sz w:val="20"/>
                <w:szCs w:val="20"/>
                <w:lang w:val="en-US"/>
              </w:rPr>
            </w:pPr>
            <w:r>
              <w:rPr>
                <w:rFonts w:hint="eastAsia" w:ascii="宋体" w:hAnsi="宋体" w:cs="宋体"/>
                <w:kern w:val="0"/>
                <w:sz w:val="20"/>
                <w:szCs w:val="20"/>
                <w:lang w:val="en-US" w:eastAsia="zh-CN"/>
              </w:rPr>
              <w:t>57</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执行数：</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hint="default" w:ascii="宋体" w:hAnsi="宋体" w:cs="宋体"/>
                <w:kern w:val="0"/>
                <w:sz w:val="20"/>
                <w:szCs w:val="20"/>
                <w:lang w:val="en-US"/>
              </w:rPr>
            </w:pPr>
            <w:r>
              <w:rPr>
                <w:rFonts w:hint="eastAsia" w:ascii="宋体" w:hAnsi="宋体" w:cs="宋体"/>
                <w:kern w:val="0"/>
                <w:sz w:val="20"/>
                <w:szCs w:val="20"/>
                <w:lang w:val="en-US" w:eastAsia="zh-CN"/>
              </w:rPr>
              <w:t>57</w:t>
            </w:r>
          </w:p>
        </w:tc>
      </w:tr>
      <w:tr>
        <w:tblPrEx>
          <w:tblLayout w:type="fixed"/>
          <w:tblCellMar>
            <w:top w:w="0" w:type="dxa"/>
            <w:left w:w="108" w:type="dxa"/>
            <w:bottom w:w="0" w:type="dxa"/>
            <w:right w:w="108" w:type="dxa"/>
          </w:tblCellMar>
        </w:tblPrEx>
        <w:trPr>
          <w:trHeight w:val="437" w:hRule="atLeast"/>
        </w:trPr>
        <w:tc>
          <w:tcPr>
            <w:tcW w:w="720"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其中：财政拨款</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hint="default" w:ascii="宋体" w:hAnsi="宋体" w:cs="宋体"/>
                <w:kern w:val="0"/>
                <w:sz w:val="20"/>
                <w:szCs w:val="20"/>
                <w:lang w:val="en-US"/>
              </w:rPr>
            </w:pPr>
            <w:r>
              <w:rPr>
                <w:rFonts w:hint="eastAsia" w:ascii="宋体" w:hAnsi="宋体" w:cs="宋体"/>
                <w:kern w:val="0"/>
                <w:sz w:val="20"/>
                <w:szCs w:val="20"/>
                <w:lang w:val="en-US" w:eastAsia="zh-CN"/>
              </w:rPr>
              <w:t>57</w:t>
            </w:r>
          </w:p>
        </w:tc>
        <w:tc>
          <w:tcPr>
            <w:tcW w:w="2060" w:type="dxa"/>
            <w:tcBorders>
              <w:top w:val="nil"/>
              <w:left w:val="nil"/>
              <w:bottom w:val="nil"/>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其中：财政拨款</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hint="default" w:ascii="宋体" w:hAnsi="宋体" w:cs="宋体"/>
                <w:kern w:val="0"/>
                <w:sz w:val="20"/>
                <w:szCs w:val="20"/>
                <w:lang w:val="en-US"/>
              </w:rPr>
            </w:pPr>
            <w:r>
              <w:rPr>
                <w:rFonts w:hint="eastAsia" w:ascii="宋体" w:hAnsi="宋体" w:cs="宋体"/>
                <w:kern w:val="0"/>
                <w:sz w:val="20"/>
                <w:szCs w:val="20"/>
                <w:lang w:val="en-US" w:eastAsia="zh-CN"/>
              </w:rPr>
              <w:t>57</w:t>
            </w:r>
          </w:p>
        </w:tc>
      </w:tr>
      <w:tr>
        <w:tblPrEx>
          <w:tblLayout w:type="fixed"/>
          <w:tblCellMar>
            <w:top w:w="0" w:type="dxa"/>
            <w:left w:w="108" w:type="dxa"/>
            <w:bottom w:w="0" w:type="dxa"/>
            <w:right w:w="108" w:type="dxa"/>
          </w:tblCellMar>
        </w:tblPrEx>
        <w:trPr>
          <w:trHeight w:val="1084" w:hRule="atLeast"/>
        </w:trPr>
        <w:tc>
          <w:tcPr>
            <w:tcW w:w="720"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其他资金</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2060" w:type="dxa"/>
            <w:tcBorders>
              <w:top w:val="single" w:color="auto" w:sz="4" w:space="0"/>
              <w:left w:val="nil"/>
              <w:bottom w:val="nil"/>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其他资金</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r>
      <w:tr>
        <w:tblPrEx>
          <w:tblLayout w:type="fixed"/>
          <w:tblCellMar>
            <w:top w:w="0" w:type="dxa"/>
            <w:left w:w="108" w:type="dxa"/>
            <w:bottom w:w="0" w:type="dxa"/>
            <w:right w:w="108" w:type="dxa"/>
          </w:tblCellMar>
        </w:tblPrEx>
        <w:trPr>
          <w:trHeight w:val="450" w:hRule="atLeast"/>
        </w:trPr>
        <w:tc>
          <w:tcPr>
            <w:tcW w:w="720" w:type="dxa"/>
            <w:vMerge w:val="restart"/>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年度</w:t>
            </w:r>
            <w:r>
              <w:rPr>
                <w:rFonts w:hint="eastAsia" w:ascii="宋体" w:hAnsi="宋体" w:cs="宋体"/>
                <w:kern w:val="0"/>
                <w:sz w:val="20"/>
                <w:szCs w:val="20"/>
              </w:rPr>
              <w:br w:type="textWrapping"/>
            </w:r>
            <w:r>
              <w:rPr>
                <w:rFonts w:hint="eastAsia" w:ascii="宋体" w:hAnsi="宋体" w:cs="宋体"/>
                <w:kern w:val="0"/>
                <w:sz w:val="20"/>
                <w:szCs w:val="20"/>
              </w:rPr>
              <w:t>目标</w:t>
            </w:r>
            <w:r>
              <w:rPr>
                <w:rFonts w:hint="eastAsia" w:ascii="宋体" w:hAnsi="宋体" w:cs="宋体"/>
                <w:kern w:val="0"/>
                <w:sz w:val="20"/>
                <w:szCs w:val="20"/>
              </w:rPr>
              <w:br w:type="textWrapping"/>
            </w:r>
            <w:r>
              <w:rPr>
                <w:rFonts w:hint="eastAsia" w:ascii="宋体" w:hAnsi="宋体" w:cs="宋体"/>
                <w:kern w:val="0"/>
                <w:sz w:val="20"/>
                <w:szCs w:val="20"/>
              </w:rPr>
              <w:t>完成</w:t>
            </w:r>
            <w:r>
              <w:rPr>
                <w:rFonts w:hint="eastAsia" w:ascii="宋体" w:hAnsi="宋体" w:cs="宋体"/>
                <w:kern w:val="0"/>
                <w:sz w:val="20"/>
                <w:szCs w:val="20"/>
              </w:rPr>
              <w:br w:type="textWrapping"/>
            </w:r>
            <w:r>
              <w:rPr>
                <w:rFonts w:hint="eastAsia" w:ascii="宋体" w:hAnsi="宋体" w:cs="宋体"/>
                <w:kern w:val="0"/>
                <w:sz w:val="20"/>
                <w:szCs w:val="20"/>
              </w:rPr>
              <w:t>情况</w:t>
            </w:r>
          </w:p>
        </w:tc>
        <w:tc>
          <w:tcPr>
            <w:tcW w:w="4460" w:type="dxa"/>
            <w:gridSpan w:val="4"/>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预期目标</w:t>
            </w:r>
          </w:p>
        </w:tc>
        <w:tc>
          <w:tcPr>
            <w:tcW w:w="384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实际完成目标</w:t>
            </w:r>
          </w:p>
        </w:tc>
      </w:tr>
      <w:tr>
        <w:tblPrEx>
          <w:tblLayout w:type="fixed"/>
          <w:tblCellMar>
            <w:top w:w="0" w:type="dxa"/>
            <w:left w:w="108" w:type="dxa"/>
            <w:bottom w:w="0" w:type="dxa"/>
            <w:right w:w="108" w:type="dxa"/>
          </w:tblCellMar>
        </w:tblPrEx>
        <w:trPr>
          <w:trHeight w:val="811" w:hRule="atLeast"/>
        </w:trPr>
        <w:tc>
          <w:tcPr>
            <w:tcW w:w="720"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4460" w:type="dxa"/>
            <w:gridSpan w:val="4"/>
            <w:tcBorders>
              <w:top w:val="single" w:color="auto" w:sz="4" w:space="0"/>
              <w:left w:val="nil"/>
              <w:bottom w:val="single" w:color="auto" w:sz="4" w:space="0"/>
              <w:right w:val="single" w:color="000000" w:sz="4" w:space="0"/>
            </w:tcBorders>
            <w:shd w:val="clear" w:color="auto" w:fill="auto"/>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eastAsiaTheme="minorEastAsia"/>
                <w:kern w:val="0"/>
                <w:sz w:val="20"/>
                <w:szCs w:val="20"/>
                <w:lang w:val="en-US" w:eastAsia="zh-CN"/>
              </w:rPr>
              <w:t>按照政府债券资金管理要求规范管理使用，于发行之日起3个月内将</w:t>
            </w:r>
            <w:r>
              <w:rPr>
                <w:rFonts w:hint="eastAsia" w:ascii="宋体" w:hAnsi="宋体" w:cs="宋体"/>
                <w:kern w:val="0"/>
                <w:sz w:val="20"/>
                <w:szCs w:val="20"/>
                <w:lang w:val="en-US" w:eastAsia="zh-CN"/>
              </w:rPr>
              <w:t>57</w:t>
            </w:r>
            <w:r>
              <w:rPr>
                <w:rFonts w:hint="eastAsia" w:ascii="宋体" w:hAnsi="宋体" w:cs="宋体" w:eastAsiaTheme="minorEastAsia"/>
                <w:kern w:val="0"/>
                <w:sz w:val="20"/>
                <w:szCs w:val="20"/>
                <w:lang w:val="en-US" w:eastAsia="zh-CN"/>
              </w:rPr>
              <w:t>万元资金使用完毕。</w:t>
            </w:r>
          </w:p>
        </w:tc>
        <w:tc>
          <w:tcPr>
            <w:tcW w:w="3840" w:type="dxa"/>
            <w:gridSpan w:val="2"/>
            <w:tcBorders>
              <w:top w:val="single" w:color="auto" w:sz="4" w:space="0"/>
              <w:left w:val="nil"/>
              <w:bottom w:val="single" w:color="auto" w:sz="4" w:space="0"/>
              <w:right w:val="single" w:color="000000" w:sz="4" w:space="0"/>
            </w:tcBorders>
            <w:shd w:val="clear" w:color="auto" w:fill="auto"/>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eastAsiaTheme="minorEastAsia"/>
                <w:kern w:val="0"/>
                <w:sz w:val="20"/>
                <w:szCs w:val="20"/>
              </w:rPr>
              <w:t>2019年</w:t>
            </w:r>
            <w:r>
              <w:rPr>
                <w:rFonts w:hint="eastAsia" w:ascii="宋体" w:hAnsi="宋体" w:cs="宋体" w:eastAsiaTheme="minorEastAsia"/>
                <w:kern w:val="0"/>
                <w:sz w:val="20"/>
                <w:szCs w:val="20"/>
                <w:lang w:val="en-US" w:eastAsia="zh-CN"/>
              </w:rPr>
              <w:t>11</w:t>
            </w:r>
            <w:r>
              <w:rPr>
                <w:rFonts w:hint="eastAsia" w:ascii="宋体" w:hAnsi="宋体" w:cs="宋体" w:eastAsiaTheme="minorEastAsia"/>
                <w:kern w:val="0"/>
                <w:sz w:val="20"/>
                <w:szCs w:val="20"/>
              </w:rPr>
              <w:t>月</w:t>
            </w:r>
            <w:r>
              <w:rPr>
                <w:rFonts w:hint="eastAsia" w:ascii="宋体" w:hAnsi="宋体" w:cs="宋体" w:eastAsiaTheme="minorEastAsia"/>
                <w:kern w:val="0"/>
                <w:sz w:val="20"/>
                <w:szCs w:val="20"/>
                <w:lang w:val="en-US" w:eastAsia="zh-CN"/>
              </w:rPr>
              <w:t>8</w:t>
            </w:r>
            <w:r>
              <w:rPr>
                <w:rFonts w:hint="eastAsia" w:ascii="宋体" w:hAnsi="宋体" w:cs="宋体" w:eastAsiaTheme="minorEastAsia"/>
                <w:kern w:val="0"/>
                <w:sz w:val="20"/>
                <w:szCs w:val="20"/>
              </w:rPr>
              <w:t>日前已将</w:t>
            </w:r>
            <w:r>
              <w:rPr>
                <w:rFonts w:hint="eastAsia" w:ascii="宋体" w:hAnsi="宋体" w:cs="宋体"/>
                <w:kern w:val="0"/>
                <w:sz w:val="20"/>
                <w:szCs w:val="20"/>
                <w:lang w:val="en-US" w:eastAsia="zh-CN"/>
              </w:rPr>
              <w:t>57</w:t>
            </w:r>
            <w:r>
              <w:rPr>
                <w:rFonts w:hint="eastAsia" w:ascii="宋体" w:hAnsi="宋体" w:cs="宋体" w:eastAsiaTheme="minorEastAsia"/>
                <w:kern w:val="0"/>
                <w:sz w:val="20"/>
                <w:szCs w:val="20"/>
              </w:rPr>
              <w:t>万元资金使用完毕</w:t>
            </w:r>
          </w:p>
        </w:tc>
      </w:tr>
      <w:tr>
        <w:tblPrEx>
          <w:tblLayout w:type="fixed"/>
          <w:tblCellMar>
            <w:top w:w="0" w:type="dxa"/>
            <w:left w:w="108" w:type="dxa"/>
            <w:bottom w:w="0" w:type="dxa"/>
            <w:right w:w="108" w:type="dxa"/>
          </w:tblCellMar>
        </w:tblPrEx>
        <w:trPr>
          <w:trHeight w:val="823" w:hRule="atLeast"/>
        </w:trPr>
        <w:tc>
          <w:tcPr>
            <w:tcW w:w="720" w:type="dxa"/>
            <w:vMerge w:val="restart"/>
            <w:tcBorders>
              <w:top w:val="nil"/>
              <w:left w:val="single" w:color="auto" w:sz="4" w:space="0"/>
              <w:bottom w:val="single" w:color="000000"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年度</w:t>
            </w:r>
            <w:r>
              <w:rPr>
                <w:rFonts w:hint="eastAsia" w:ascii="宋体" w:hAnsi="宋体" w:cs="宋体"/>
                <w:kern w:val="0"/>
                <w:sz w:val="20"/>
                <w:szCs w:val="20"/>
              </w:rPr>
              <w:br w:type="textWrapping"/>
            </w:r>
            <w:r>
              <w:rPr>
                <w:rFonts w:hint="eastAsia" w:ascii="宋体" w:hAnsi="宋体" w:cs="宋体"/>
                <w:kern w:val="0"/>
                <w:sz w:val="20"/>
                <w:szCs w:val="20"/>
              </w:rPr>
              <w:t>绩效</w:t>
            </w:r>
            <w:r>
              <w:rPr>
                <w:rFonts w:hint="eastAsia" w:ascii="宋体" w:hAnsi="宋体" w:cs="宋体"/>
                <w:kern w:val="0"/>
                <w:sz w:val="20"/>
                <w:szCs w:val="20"/>
              </w:rPr>
              <w:br w:type="textWrapping"/>
            </w:r>
            <w:r>
              <w:rPr>
                <w:rFonts w:hint="eastAsia" w:ascii="宋体" w:hAnsi="宋体" w:cs="宋体"/>
                <w:kern w:val="0"/>
                <w:sz w:val="20"/>
                <w:szCs w:val="20"/>
              </w:rPr>
              <w:t>指标</w:t>
            </w:r>
            <w:r>
              <w:rPr>
                <w:rFonts w:hint="eastAsia" w:ascii="宋体" w:hAnsi="宋体" w:cs="宋体"/>
                <w:kern w:val="0"/>
                <w:sz w:val="20"/>
                <w:szCs w:val="20"/>
              </w:rPr>
              <w:br w:type="textWrapping"/>
            </w:r>
            <w:r>
              <w:rPr>
                <w:rFonts w:hint="eastAsia" w:ascii="宋体" w:hAnsi="宋体" w:cs="宋体"/>
                <w:kern w:val="0"/>
                <w:sz w:val="20"/>
                <w:szCs w:val="20"/>
              </w:rPr>
              <w:t>完成</w:t>
            </w:r>
            <w:r>
              <w:rPr>
                <w:rFonts w:hint="eastAsia" w:ascii="宋体" w:hAnsi="宋体" w:cs="宋体"/>
                <w:kern w:val="0"/>
                <w:sz w:val="20"/>
                <w:szCs w:val="20"/>
              </w:rPr>
              <w:br w:type="textWrapping"/>
            </w:r>
            <w:r>
              <w:rPr>
                <w:rFonts w:hint="eastAsia" w:ascii="宋体" w:hAnsi="宋体" w:cs="宋体"/>
                <w:kern w:val="0"/>
                <w:sz w:val="20"/>
                <w:szCs w:val="20"/>
              </w:rPr>
              <w:t>情况</w:t>
            </w:r>
          </w:p>
        </w:tc>
        <w:tc>
          <w:tcPr>
            <w:tcW w:w="1140" w:type="dxa"/>
            <w:tcBorders>
              <w:top w:val="nil"/>
              <w:left w:val="nil"/>
              <w:bottom w:val="nil"/>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一级指标</w:t>
            </w:r>
          </w:p>
        </w:tc>
        <w:tc>
          <w:tcPr>
            <w:tcW w:w="13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二级指标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三级指标</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预期指标值（包含数字及文字描述）</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实际完成指标值（包含数字及文字描述）</w:t>
            </w:r>
          </w:p>
        </w:tc>
      </w:tr>
      <w:tr>
        <w:tblPrEx>
          <w:tblLayout w:type="fixed"/>
          <w:tblCellMar>
            <w:top w:w="0" w:type="dxa"/>
            <w:left w:w="108" w:type="dxa"/>
            <w:bottom w:w="0" w:type="dxa"/>
            <w:right w:w="108" w:type="dxa"/>
          </w:tblCellMar>
        </w:tblPrEx>
        <w:trPr>
          <w:trHeight w:val="556" w:hRule="atLeast"/>
        </w:trPr>
        <w:tc>
          <w:tcPr>
            <w:tcW w:w="7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14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项目完成指标</w:t>
            </w:r>
          </w:p>
        </w:tc>
        <w:tc>
          <w:tcPr>
            <w:tcW w:w="1360" w:type="dxa"/>
            <w:tcBorders>
              <w:top w:val="nil"/>
              <w:left w:val="single" w:color="auto" w:sz="4" w:space="0"/>
              <w:bottom w:val="single" w:color="000000"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数量指标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生产母牛</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lang w:eastAsia="zh-CN"/>
              </w:rPr>
              <w:t>40头</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lang w:eastAsia="zh-CN"/>
              </w:rPr>
              <w:t>40头</w:t>
            </w:r>
          </w:p>
        </w:tc>
      </w:tr>
      <w:tr>
        <w:tblPrEx>
          <w:tblLayout w:type="fixed"/>
          <w:tblCellMar>
            <w:top w:w="0" w:type="dxa"/>
            <w:left w:w="108" w:type="dxa"/>
            <w:bottom w:w="0" w:type="dxa"/>
            <w:right w:w="108" w:type="dxa"/>
          </w:tblCellMar>
        </w:tblPrEx>
        <w:trPr>
          <w:trHeight w:val="251" w:hRule="atLeast"/>
        </w:trPr>
        <w:tc>
          <w:tcPr>
            <w:tcW w:w="7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360" w:type="dxa"/>
            <w:tcBorders>
              <w:top w:val="nil"/>
              <w:left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质量指标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工程验收合格率</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lang w:eastAsia="zh-CN"/>
              </w:rPr>
              <w:t>≥97％</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lang w:eastAsia="zh-CN"/>
              </w:rPr>
              <w:t>≥97％</w:t>
            </w:r>
          </w:p>
        </w:tc>
      </w:tr>
      <w:tr>
        <w:tblPrEx>
          <w:tblLayout w:type="fixed"/>
          <w:tblCellMar>
            <w:top w:w="0" w:type="dxa"/>
            <w:left w:w="108" w:type="dxa"/>
            <w:bottom w:w="0" w:type="dxa"/>
            <w:right w:w="108" w:type="dxa"/>
          </w:tblCellMar>
        </w:tblPrEx>
        <w:trPr>
          <w:trHeight w:val="672" w:hRule="atLeast"/>
        </w:trPr>
        <w:tc>
          <w:tcPr>
            <w:tcW w:w="7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时效指标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工程完成时限</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20" w:firstLineChars="200"/>
              <w:jc w:val="center"/>
              <w:textAlignment w:val="auto"/>
              <w:rPr>
                <w:rFonts w:ascii="宋体" w:hAnsi="宋体" w:cs="宋体"/>
                <w:kern w:val="0"/>
                <w:sz w:val="20"/>
                <w:szCs w:val="20"/>
              </w:rPr>
            </w:pPr>
            <w:r>
              <w:rPr>
                <w:rFonts w:hint="eastAsia"/>
              </w:rPr>
              <w:t>201</w:t>
            </w:r>
            <w:r>
              <w:rPr>
                <w:rFonts w:hint="eastAsia"/>
                <w:lang w:val="en-US" w:eastAsia="zh-CN"/>
              </w:rPr>
              <w:t>9</w:t>
            </w:r>
            <w:r>
              <w:rPr>
                <w:rFonts w:hint="eastAsia"/>
              </w:rPr>
              <w:t>年5月10日前</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20" w:firstLineChars="200"/>
              <w:jc w:val="center"/>
              <w:textAlignment w:val="auto"/>
              <w:rPr>
                <w:rFonts w:ascii="宋体" w:hAnsi="宋体" w:cs="宋体"/>
                <w:kern w:val="0"/>
                <w:sz w:val="20"/>
                <w:szCs w:val="20"/>
              </w:rPr>
            </w:pPr>
            <w:r>
              <w:rPr>
                <w:rFonts w:hint="eastAsia"/>
              </w:rPr>
              <w:t>201</w:t>
            </w:r>
            <w:r>
              <w:rPr>
                <w:rFonts w:hint="eastAsia"/>
                <w:lang w:val="en-US" w:eastAsia="zh-CN"/>
              </w:rPr>
              <w:t>9</w:t>
            </w:r>
            <w:r>
              <w:rPr>
                <w:rFonts w:hint="eastAsia"/>
              </w:rPr>
              <w:t>年5月10日前</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项目期限内工程量完成率</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95%</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95%</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360" w:type="dxa"/>
            <w:tcBorders>
              <w:top w:val="nil"/>
              <w:left w:val="single" w:color="auto" w:sz="4" w:space="0"/>
              <w:bottom w:val="single" w:color="000000"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成本指标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每头补助</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lang w:eastAsia="zh-CN"/>
              </w:rPr>
              <w:t>14250元</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lang w:eastAsia="zh-CN"/>
              </w:rPr>
              <w:t>14250元</w:t>
            </w:r>
          </w:p>
        </w:tc>
      </w:tr>
      <w:tr>
        <w:tblPrEx>
          <w:tblLayout w:type="fixed"/>
          <w:tblCellMar>
            <w:top w:w="0" w:type="dxa"/>
            <w:left w:w="108" w:type="dxa"/>
            <w:bottom w:w="0" w:type="dxa"/>
            <w:right w:w="108" w:type="dxa"/>
          </w:tblCellMar>
        </w:tblPrEx>
        <w:trPr>
          <w:trHeight w:val="528" w:hRule="atLeast"/>
        </w:trPr>
        <w:tc>
          <w:tcPr>
            <w:tcW w:w="7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140" w:type="dxa"/>
            <w:vMerge w:val="restart"/>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项目效果指标</w:t>
            </w:r>
          </w:p>
        </w:tc>
        <w:tc>
          <w:tcPr>
            <w:tcW w:w="1360" w:type="dxa"/>
            <w:tcBorders>
              <w:top w:val="nil"/>
              <w:left w:val="single" w:color="auto" w:sz="4" w:space="0"/>
              <w:bottom w:val="single" w:color="000000"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经济效益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经济多样化，增加收入来源</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lang w:eastAsia="zh-CN"/>
              </w:rPr>
              <w:t>有效</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lang w:eastAsia="zh-CN"/>
              </w:rPr>
              <w:t>有效</w:t>
            </w:r>
          </w:p>
        </w:tc>
      </w:tr>
      <w:tr>
        <w:tblPrEx>
          <w:tblLayout w:type="fixed"/>
          <w:tblCellMar>
            <w:top w:w="0" w:type="dxa"/>
            <w:left w:w="108" w:type="dxa"/>
            <w:bottom w:w="0" w:type="dxa"/>
            <w:right w:w="108" w:type="dxa"/>
          </w:tblCellMar>
        </w:tblPrEx>
        <w:trPr>
          <w:trHeight w:val="352" w:hRule="atLeast"/>
        </w:trPr>
        <w:tc>
          <w:tcPr>
            <w:tcW w:w="7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社会效益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提高成活率和产出率</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lang w:eastAsia="zh-CN"/>
              </w:rPr>
              <w:t>94%</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lang w:eastAsia="zh-CN"/>
              </w:rPr>
              <w:t>94%</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受益建档立卡贫困人口数</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lang w:eastAsia="zh-CN"/>
              </w:rPr>
              <w:t>40户</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lang w:eastAsia="zh-CN"/>
              </w:rPr>
              <w:t>40户</w:t>
            </w:r>
          </w:p>
        </w:tc>
      </w:tr>
      <w:tr>
        <w:tblPrEx>
          <w:tblLayout w:type="fixed"/>
          <w:tblCellMar>
            <w:top w:w="0" w:type="dxa"/>
            <w:left w:w="108" w:type="dxa"/>
            <w:bottom w:w="0" w:type="dxa"/>
            <w:right w:w="108" w:type="dxa"/>
          </w:tblCellMar>
        </w:tblPrEx>
        <w:trPr>
          <w:trHeight w:val="622" w:hRule="atLeast"/>
        </w:trPr>
        <w:tc>
          <w:tcPr>
            <w:tcW w:w="7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360" w:type="dxa"/>
            <w:tcBorders>
              <w:top w:val="nil"/>
              <w:left w:val="single" w:color="auto" w:sz="4" w:space="0"/>
              <w:bottom w:val="single" w:color="000000"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生态效益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改善提高养殖积极性，使增收渠道多样化</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lang w:eastAsia="zh-CN"/>
              </w:rPr>
              <w:t>有效</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lang w:eastAsia="zh-CN"/>
              </w:rPr>
              <w:t>有效</w:t>
            </w:r>
          </w:p>
        </w:tc>
      </w:tr>
      <w:tr>
        <w:tblPrEx>
          <w:tblLayout w:type="fixed"/>
          <w:tblCellMar>
            <w:top w:w="0" w:type="dxa"/>
            <w:left w:w="108" w:type="dxa"/>
            <w:bottom w:w="0" w:type="dxa"/>
            <w:right w:w="108" w:type="dxa"/>
          </w:tblCellMar>
        </w:tblPrEx>
        <w:trPr>
          <w:trHeight w:val="371" w:hRule="atLeast"/>
        </w:trPr>
        <w:tc>
          <w:tcPr>
            <w:tcW w:w="7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可持续影响</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工程使用年限</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lang w:eastAsia="zh-CN"/>
              </w:rPr>
              <w:t>≥3年</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lang w:eastAsia="zh-CN"/>
              </w:rPr>
              <w:t>≥3年</w:t>
            </w:r>
          </w:p>
        </w:tc>
      </w:tr>
      <w:tr>
        <w:tblPrEx>
          <w:tblLayout w:type="fixed"/>
          <w:tblCellMar>
            <w:top w:w="0" w:type="dxa"/>
            <w:left w:w="108" w:type="dxa"/>
            <w:bottom w:w="0" w:type="dxa"/>
            <w:right w:w="108" w:type="dxa"/>
          </w:tblCellMar>
        </w:tblPrEx>
        <w:trPr>
          <w:trHeight w:val="1119" w:hRule="atLeast"/>
        </w:trPr>
        <w:tc>
          <w:tcPr>
            <w:tcW w:w="7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在生产母牛产仔率、长奶量上下功夫，提高产出量</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有效</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有效</w:t>
            </w:r>
          </w:p>
        </w:tc>
      </w:tr>
      <w:tr>
        <w:tblPrEx>
          <w:tblLayout w:type="fixed"/>
          <w:tblCellMar>
            <w:top w:w="0" w:type="dxa"/>
            <w:left w:w="108" w:type="dxa"/>
            <w:bottom w:w="0" w:type="dxa"/>
            <w:right w:w="108" w:type="dxa"/>
          </w:tblCellMar>
        </w:tblPrEx>
        <w:trPr>
          <w:trHeight w:val="344" w:hRule="atLeast"/>
        </w:trPr>
        <w:tc>
          <w:tcPr>
            <w:tcW w:w="7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140" w:type="dxa"/>
            <w:vMerge w:val="restart"/>
            <w:tcBorders>
              <w:top w:val="nil"/>
              <w:left w:val="single" w:color="auto" w:sz="4" w:space="0"/>
              <w:bottom w:val="single" w:color="000000"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满意度</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满意度指标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项目受益户满意度</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w:t>
            </w:r>
            <w:r>
              <w:rPr>
                <w:rFonts w:hint="eastAsia" w:ascii="宋体" w:hAnsi="宋体" w:cs="宋体"/>
                <w:kern w:val="0"/>
                <w:sz w:val="20"/>
                <w:szCs w:val="20"/>
                <w:lang w:val="en-US" w:eastAsia="zh-CN"/>
              </w:rPr>
              <w:t>86</w:t>
            </w:r>
            <w:r>
              <w:rPr>
                <w:rFonts w:hint="eastAsia" w:ascii="宋体" w:hAnsi="宋体" w:cs="宋体"/>
                <w:kern w:val="0"/>
                <w:sz w:val="20"/>
                <w:szCs w:val="20"/>
              </w:rPr>
              <w:t>％</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w:t>
            </w:r>
            <w:r>
              <w:rPr>
                <w:rFonts w:hint="eastAsia" w:ascii="宋体" w:hAnsi="宋体" w:cs="宋体"/>
                <w:kern w:val="0"/>
                <w:sz w:val="20"/>
                <w:szCs w:val="20"/>
                <w:lang w:val="en-US" w:eastAsia="zh-CN"/>
              </w:rPr>
              <w:t>86</w:t>
            </w:r>
            <w:r>
              <w:rPr>
                <w:rFonts w:hint="eastAsia" w:ascii="宋体" w:hAnsi="宋体" w:cs="宋体"/>
                <w:kern w:val="0"/>
                <w:sz w:val="20"/>
                <w:szCs w:val="20"/>
              </w:rPr>
              <w:t>％</w:t>
            </w:r>
          </w:p>
        </w:tc>
      </w:tr>
      <w:tr>
        <w:tblPrEx>
          <w:tblLayout w:type="fixed"/>
          <w:tblCellMar>
            <w:top w:w="0" w:type="dxa"/>
            <w:left w:w="108" w:type="dxa"/>
            <w:bottom w:w="0" w:type="dxa"/>
            <w:right w:w="108" w:type="dxa"/>
          </w:tblCellMar>
        </w:tblPrEx>
        <w:trPr>
          <w:trHeight w:val="443" w:hRule="atLeast"/>
        </w:trPr>
        <w:tc>
          <w:tcPr>
            <w:tcW w:w="72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14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贫困村群众对项目实施情况满意度</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≥9</w:t>
            </w:r>
            <w:r>
              <w:rPr>
                <w:rFonts w:hint="eastAsia" w:ascii="宋体" w:hAnsi="宋体" w:cs="宋体"/>
                <w:kern w:val="0"/>
                <w:sz w:val="20"/>
                <w:szCs w:val="20"/>
                <w:lang w:val="en-US" w:eastAsia="zh-CN"/>
              </w:rPr>
              <w:t>2</w:t>
            </w:r>
            <w:r>
              <w:rPr>
                <w:rFonts w:hint="eastAsia" w:ascii="宋体" w:hAnsi="宋体" w:cs="宋体"/>
                <w:kern w:val="0"/>
                <w:sz w:val="20"/>
                <w:szCs w:val="20"/>
              </w:rPr>
              <w:t>％</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400" w:firstLineChars="200"/>
              <w:jc w:val="center"/>
              <w:textAlignment w:val="auto"/>
              <w:rPr>
                <w:rFonts w:ascii="宋体" w:hAnsi="宋体" w:cs="宋体"/>
                <w:kern w:val="0"/>
                <w:sz w:val="20"/>
                <w:szCs w:val="20"/>
              </w:rPr>
            </w:pPr>
            <w:r>
              <w:rPr>
                <w:rFonts w:hint="eastAsia" w:ascii="宋体" w:hAnsi="宋体" w:cs="宋体"/>
                <w:kern w:val="0"/>
                <w:sz w:val="20"/>
                <w:szCs w:val="20"/>
              </w:rPr>
              <w:t>≥9</w:t>
            </w:r>
            <w:r>
              <w:rPr>
                <w:rFonts w:hint="eastAsia" w:ascii="宋体" w:hAnsi="宋体" w:cs="宋体"/>
                <w:kern w:val="0"/>
                <w:sz w:val="20"/>
                <w:szCs w:val="20"/>
                <w:lang w:val="en-US" w:eastAsia="zh-CN"/>
              </w:rPr>
              <w:t>2</w:t>
            </w:r>
            <w:r>
              <w:rPr>
                <w:rFonts w:hint="eastAsia" w:ascii="宋体" w:hAnsi="宋体" w:cs="宋体"/>
                <w:kern w:val="0"/>
                <w:sz w:val="20"/>
                <w:szCs w:val="20"/>
              </w:rPr>
              <w:t>％</w:t>
            </w:r>
          </w:p>
        </w:tc>
      </w:tr>
      <w:bookmarkEnd w:id="0"/>
    </w:tbl>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5"/>
          <w:rFonts w:ascii="仿宋" w:hAnsi="仿宋" w:eastAsia="仿宋"/>
          <w:b w:val="0"/>
          <w:spacing w:val="-4"/>
          <w:sz w:val="32"/>
          <w:szCs w:val="32"/>
        </w:rPr>
      </w:pPr>
    </w:p>
    <w:p>
      <w:pPr>
        <w:keepNext w:val="0"/>
        <w:keepLines w:val="0"/>
        <w:pageBreakBefore w:val="0"/>
        <w:kinsoku/>
        <w:wordWrap/>
        <w:overflowPunct/>
        <w:topLinePunct w:val="0"/>
        <w:autoSpaceDE/>
        <w:autoSpaceDN/>
        <w:bidi w:val="0"/>
        <w:adjustRightInd/>
        <w:snapToGrid/>
        <w:spacing w:line="560" w:lineRule="exact"/>
        <w:ind w:firstLine="420" w:firstLineChars="200"/>
        <w:textAlignment w:val="auto"/>
      </w:pPr>
    </w:p>
    <w:p>
      <w:pPr>
        <w:keepNext w:val="0"/>
        <w:keepLines w:val="0"/>
        <w:pageBreakBefore w:val="0"/>
        <w:kinsoku/>
        <w:wordWrap/>
        <w:overflowPunct/>
        <w:topLinePunct w:val="0"/>
        <w:autoSpaceDE/>
        <w:autoSpaceDN/>
        <w:bidi w:val="0"/>
        <w:adjustRightInd/>
        <w:snapToGrid/>
        <w:spacing w:line="560" w:lineRule="exact"/>
        <w:ind w:firstLine="420" w:firstLineChars="200"/>
        <w:textAlignment w:val="auto"/>
      </w:pPr>
    </w:p>
    <w:p>
      <w:pPr>
        <w:keepNext w:val="0"/>
        <w:keepLines w:val="0"/>
        <w:pageBreakBefore w:val="0"/>
        <w:kinsoku/>
        <w:wordWrap/>
        <w:overflowPunct/>
        <w:topLinePunct w:val="0"/>
        <w:autoSpaceDE/>
        <w:autoSpaceDN/>
        <w:bidi w:val="0"/>
        <w:adjustRightInd/>
        <w:snapToGrid/>
        <w:spacing w:line="560" w:lineRule="exact"/>
        <w:ind w:firstLine="420" w:firstLineChars="200"/>
        <w:textAlignment w:val="auto"/>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华文中宋">
    <w:panose1 w:val="02010600040101010101"/>
    <w:charset w:val="86"/>
    <w:family w:val="auto"/>
    <w:pitch w:val="default"/>
    <w:sig w:usb0="00000287" w:usb1="080F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 w:name="新宋体">
    <w:panose1 w:val="02010609030101010101"/>
    <w:charset w:val="86"/>
    <w:family w:val="modern"/>
    <w:pitch w:val="default"/>
    <w:sig w:usb0="00000003" w:usb1="288F0000" w:usb2="0000000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docPartObj>
        <w:docPartGallery w:val="autotext"/>
      </w:docPartObj>
    </w:sdtPr>
    <w:sdtContent>
      <w:p>
        <w:pPr>
          <w:pStyle w:val="2"/>
          <w:jc w:val="center"/>
        </w:pPr>
        <w:r>
          <w:fldChar w:fldCharType="begin"/>
        </w:r>
        <w:r>
          <w:instrText xml:space="preserve">PAGE   \* MERGEFORMAT</w:instrText>
        </w:r>
        <w:r>
          <w:fldChar w:fldCharType="separate"/>
        </w:r>
        <w:r>
          <w:rPr>
            <w:lang w:val="zh-CN"/>
          </w:rPr>
          <w:t>1</w:t>
        </w:r>
        <w:r>
          <w:fldChar w:fldCharType="end"/>
        </w:r>
      </w:p>
    </w:sdtContent>
  </w:sdt>
  <w:p>
    <w:pPr>
      <w:pStyle w:val="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CCB4508"/>
    <w:multiLevelType w:val="singleLevel"/>
    <w:tmpl w:val="FCCB4508"/>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0A54860"/>
    <w:rsid w:val="12661C39"/>
    <w:rsid w:val="30A54860"/>
    <w:rsid w:val="5BA136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0" w:line="240" w:lineRule="auto"/>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rFonts w:ascii="Calibri" w:hAnsi="Calibri"/>
      <w:sz w:val="18"/>
      <w:szCs w:val="18"/>
    </w:rPr>
  </w:style>
  <w:style w:type="character" w:styleId="5">
    <w:name w:val="Strong"/>
    <w:basedOn w:val="4"/>
    <w:qFormat/>
    <w:uiPriority w:val="0"/>
    <w:rPr>
      <w:b/>
      <w:bCs/>
    </w:rPr>
  </w:style>
  <w:style w:type="paragraph" w:customStyle="1" w:styleId="6">
    <w:name w:val="p15"/>
    <w:basedOn w:val="1"/>
    <w:qFormat/>
    <w:uiPriority w:val="0"/>
    <w:pPr>
      <w:snapToGrid/>
      <w:spacing w:after="0"/>
      <w:jc w:val="both"/>
    </w:pPr>
    <w:rPr>
      <w:rFonts w:ascii="Times New Roman" w:hAnsi="Times New Roman" w:eastAsia="宋体" w:cs="Times New Roman"/>
      <w:sz w:val="21"/>
      <w:szCs w:val="2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Office_11.1.0.8597_F1E327BC-269C-435d-A152-05C5408002CA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2019-11-07T13:21:00Z</dcterms:created>
  <dc:creator>Administrator</dc:creator>
  <cp:lastModifiedBy>Administrator</cp:lastModifiedBy>
  <dcterms:modified xsi:type="dcterms:W3CDTF">2019-11-09T02:55:15Z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2052-11.1.0.8597</vt:lpwstr>
  </property>
</Properties>
</file>