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瓦石峡镇吾塔木村庭院经济（种殖）项目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0.4</w:t>
      </w:r>
      <w:r>
        <w:rPr>
          <w:rFonts w:hint="eastAsia" w:ascii="仿宋" w:hAnsi="仿宋" w:eastAsia="仿宋" w:cs="仿宋"/>
          <w:sz w:val="32"/>
          <w:szCs w:val="32"/>
        </w:rPr>
        <w:t>万元，</w:t>
      </w:r>
      <w:r>
        <w:rPr>
          <w:rFonts w:hint="default" w:ascii="Times New Roman" w:hAnsi="Times New Roman" w:eastAsia="仿宋_GB2312" w:cs="Times New Roman"/>
          <w:sz w:val="32"/>
          <w:szCs w:val="32"/>
          <w:lang w:val="en-US" w:eastAsia="zh-CN"/>
        </w:rPr>
        <w:t>扶持2户贫困户进行庭院蔬菜种植，每户补助2000元，其中1500元用于完善庭院种植场地设施，500元用于优质蔬菜种子和肥料购置。由镇农发中心提供技术指导，村委会跟踪服务管理，并帮助贫困户解决销售渠道，预计每户每年增收</w:t>
      </w:r>
      <w:r>
        <w:rPr>
          <w:rFonts w:hint="eastAsia" w:eastAsia="仿宋_GB2312" w:cs="Times New Roman"/>
          <w:sz w:val="32"/>
          <w:szCs w:val="32"/>
          <w:lang w:val="en-US" w:eastAsia="zh-CN"/>
        </w:rPr>
        <w:t>500</w:t>
      </w:r>
      <w:r>
        <w:rPr>
          <w:rFonts w:hint="default" w:ascii="Times New Roman" w:hAnsi="Times New Roman" w:eastAsia="仿宋_GB2312" w:cs="Times New Roman"/>
          <w:sz w:val="32"/>
          <w:szCs w:val="32"/>
          <w:lang w:val="en-US" w:eastAsia="zh-CN"/>
        </w:rPr>
        <w:t>元以上。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rPr>
      </w:pPr>
      <w:r>
        <w:rPr>
          <w:rFonts w:hint="eastAsia" w:ascii="仿宋" w:hAnsi="仿宋" w:eastAsia="仿宋" w:cs="仿宋"/>
          <w:sz w:val="32"/>
          <w:szCs w:val="32"/>
        </w:rPr>
        <w:t>2.主要目标任务：</w:t>
      </w:r>
      <w:r>
        <w:rPr>
          <w:rFonts w:hint="eastAsia" w:ascii="Times New Roman" w:hAnsi="Times New Roman" w:eastAsia="仿宋_GB2312" w:cs="Times New Roman"/>
          <w:sz w:val="32"/>
          <w:lang w:val="en-US" w:eastAsia="zh-CN"/>
        </w:rPr>
        <w:t>可拓宽贫困牧民增收渠道，大幅度增加贫困牧民收入，改善困难群众生活起到关键性作用，对贫困牧民群众脱贫致富奔小康将发挥重要的作用。</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0.4</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w:t>
      </w:r>
      <w:r>
        <w:rPr>
          <w:rFonts w:hint="eastAsia" w:ascii="仿宋" w:hAnsi="仿宋" w:eastAsia="仿宋" w:cs="仿宋"/>
          <w:kern w:val="0"/>
          <w:sz w:val="36"/>
          <w:szCs w:val="36"/>
          <w:lang w:eastAsia="zh-CN"/>
        </w:rPr>
        <w:t>吾塔木村庭院经济（种殖）</w:t>
      </w:r>
      <w:r>
        <w:rPr>
          <w:rFonts w:hint="eastAsia" w:ascii="仿宋" w:hAnsi="仿宋" w:eastAsia="仿宋" w:cs="仿宋"/>
          <w:sz w:val="32"/>
          <w:szCs w:val="32"/>
          <w:lang w:eastAsia="zh-CN"/>
        </w:rPr>
        <w:t>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月购买</w:t>
      </w:r>
      <w:r>
        <w:rPr>
          <w:rFonts w:hint="eastAsia" w:eastAsia="仿宋_GB2312" w:cs="Times New Roman"/>
          <w:sz w:val="32"/>
          <w:szCs w:val="32"/>
          <w:lang w:val="en-US" w:eastAsia="zh-CN"/>
        </w:rPr>
        <w:t>林果、辣椒、茄子、番茄、等蔬菜。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30</w:t>
      </w:r>
      <w:r>
        <w:rPr>
          <w:rFonts w:hint="eastAsia" w:ascii="仿宋" w:hAnsi="仿宋" w:eastAsia="仿宋" w:cs="仿宋"/>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24" w:firstLineChars="200"/>
        <w:jc w:val="both"/>
        <w:textAlignment w:val="auto"/>
        <w:outlineLvl w:val="9"/>
        <w:rPr>
          <w:rFonts w:hint="default" w:ascii="Times New Roman" w:hAnsi="Times New Roman" w:eastAsia="仿宋_GB2312" w:cs="Times New Roman"/>
          <w:sz w:val="32"/>
          <w:lang w:val="en-US" w:eastAsia="zh-CN"/>
        </w:rPr>
      </w:pPr>
      <w:r>
        <w:rPr>
          <w:rStyle w:val="6"/>
          <w:rFonts w:hint="eastAsia" w:ascii="仿宋" w:hAnsi="仿宋" w:eastAsia="仿宋" w:cs="仿宋"/>
          <w:b w:val="0"/>
          <w:spacing w:val="-4"/>
          <w:sz w:val="32"/>
          <w:szCs w:val="32"/>
        </w:rPr>
        <w:t>2019年</w:t>
      </w:r>
      <w:r>
        <w:rPr>
          <w:rStyle w:val="6"/>
          <w:rFonts w:hint="eastAsia" w:ascii="仿宋" w:hAnsi="仿宋" w:eastAsia="仿宋" w:cs="仿宋"/>
          <w:b w:val="0"/>
          <w:spacing w:val="-4"/>
          <w:sz w:val="32"/>
          <w:szCs w:val="32"/>
          <w:lang w:val="en-US" w:eastAsia="zh-CN"/>
        </w:rPr>
        <w:t>5</w:t>
      </w:r>
      <w:r>
        <w:rPr>
          <w:rStyle w:val="6"/>
          <w:rFonts w:hint="eastAsia" w:ascii="仿宋" w:hAnsi="仿宋" w:eastAsia="仿宋" w:cs="仿宋"/>
          <w:b w:val="0"/>
          <w:spacing w:val="-4"/>
          <w:sz w:val="32"/>
          <w:szCs w:val="32"/>
        </w:rPr>
        <w:t>月</w:t>
      </w:r>
      <w:r>
        <w:rPr>
          <w:rStyle w:val="6"/>
          <w:rFonts w:hint="eastAsia" w:ascii="仿宋" w:hAnsi="仿宋" w:eastAsia="仿宋" w:cs="仿宋"/>
          <w:b w:val="0"/>
          <w:spacing w:val="-4"/>
          <w:sz w:val="32"/>
          <w:szCs w:val="32"/>
          <w:lang w:val="en-US" w:eastAsia="zh-CN"/>
        </w:rPr>
        <w:t>30</w:t>
      </w:r>
      <w:r>
        <w:rPr>
          <w:rStyle w:val="6"/>
          <w:rFonts w:hint="eastAsia" w:ascii="仿宋" w:hAnsi="仿宋" w:eastAsia="仿宋" w:cs="仿宋"/>
          <w:b w:val="0"/>
          <w:spacing w:val="-4"/>
          <w:sz w:val="32"/>
          <w:szCs w:val="32"/>
        </w:rPr>
        <w:t>日前已</w:t>
      </w:r>
      <w:r>
        <w:rPr>
          <w:rStyle w:val="6"/>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Times New Roman" w:hAnsi="Times New Roman" w:eastAsia="仿宋_GB2312" w:cs="Times New Roman"/>
          <w:color w:val="auto"/>
          <w:sz w:val="32"/>
          <w:szCs w:val="22"/>
          <w:lang w:val="en-US" w:eastAsia="zh-CN" w:bidi="ar-SA"/>
        </w:rPr>
        <w:t>，</w:t>
      </w:r>
      <w:r>
        <w:rPr>
          <w:rFonts w:hint="eastAsia" w:eastAsia="仿宋_GB2312" w:cs="Times New Roman"/>
          <w:sz w:val="32"/>
          <w:lang w:val="en-US" w:eastAsia="zh-CN"/>
        </w:rPr>
        <w:t>可以有效的加快吾塔木村庭院经济发展步伐，形成师范，带动其他贫困户通过种植特色林果、精品蔬菜、突出技术新、管理新，定点与镇域菜店建立直销点，可实现收入500元。投资少，见效快，年底即可收回投资。</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项目绩效目标未完成原因分析</w:t>
      </w:r>
    </w:p>
    <w:p>
      <w:pPr>
        <w:keepNext w:val="0"/>
        <w:keepLines w:val="0"/>
        <w:pageBreakBefore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colFirst="0" w:colLast="6"/>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吾塔木村庭院经济（种殖）</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0.4</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0.4</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tabs>
                <w:tab w:val="center" w:pos="932"/>
                <w:tab w:val="right" w:pos="1744"/>
              </w:tabs>
              <w:kinsoku/>
              <w:wordWrap/>
              <w:overflowPunct/>
              <w:topLinePunct w:val="0"/>
              <w:autoSpaceDE/>
              <w:autoSpaceDN/>
              <w:bidi w:val="0"/>
              <w:adjustRightInd/>
              <w:snapToGrid/>
              <w:spacing w:line="240" w:lineRule="auto"/>
              <w:ind w:firstLine="400" w:firstLineChars="200"/>
              <w:jc w:val="left"/>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ab/>
            </w:r>
            <w:r>
              <w:rPr>
                <w:rFonts w:hint="eastAsia" w:ascii="宋体" w:hAnsi="宋体" w:cs="宋体"/>
                <w:kern w:val="0"/>
                <w:sz w:val="20"/>
                <w:szCs w:val="20"/>
                <w:lang w:val="en-US" w:eastAsia="zh-CN"/>
              </w:rPr>
              <w:t>0.4</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0.4</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0.4</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0.4</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毛粉802西红柿</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30克</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小白菜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60克</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大叶菠菜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60克</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豇豆角</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60克</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甜瓜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30克</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毛芹菜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120克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120克</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油麦菜</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60克</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螺丝椒</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60克</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60克</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2019年4月5日前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2019年4月5日前</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70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both"/>
              <w:textAlignment w:val="center"/>
              <w:rPr>
                <w:rFonts w:ascii="宋体" w:hAnsi="宋体" w:cs="宋体"/>
                <w:kern w:val="0"/>
                <w:sz w:val="20"/>
                <w:szCs w:val="20"/>
              </w:rPr>
            </w:pPr>
            <w:r>
              <w:rPr>
                <w:rFonts w:hint="eastAsia" w:ascii="宋体" w:hAnsi="宋体" w:cs="宋体"/>
                <w:kern w:val="0"/>
                <w:sz w:val="20"/>
                <w:szCs w:val="20"/>
              </w:rPr>
              <w:t>庭院经济（种植）补助标准</w:t>
            </w:r>
          </w:p>
        </w:tc>
        <w:tc>
          <w:tcPr>
            <w:tcW w:w="2060" w:type="dxa"/>
            <w:tcBorders>
              <w:top w:val="nil"/>
              <w:left w:val="nil"/>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both"/>
              <w:textAlignment w:val="center"/>
              <w:rPr>
                <w:rFonts w:ascii="宋体" w:hAnsi="宋体" w:cs="宋体"/>
                <w:kern w:val="0"/>
                <w:sz w:val="20"/>
                <w:szCs w:val="20"/>
              </w:rPr>
            </w:pPr>
            <w:r>
              <w:rPr>
                <w:rFonts w:hint="eastAsia" w:ascii="宋体" w:hAnsi="宋体" w:cs="宋体"/>
                <w:kern w:val="0"/>
                <w:sz w:val="20"/>
                <w:szCs w:val="20"/>
              </w:rPr>
              <w:t>≥2000元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both"/>
              <w:textAlignment w:val="center"/>
              <w:rPr>
                <w:rFonts w:ascii="宋体" w:hAnsi="宋体" w:cs="宋体"/>
                <w:b w:val="0"/>
                <w:bCs w:val="0"/>
                <w:kern w:val="0"/>
                <w:sz w:val="20"/>
                <w:szCs w:val="20"/>
              </w:rPr>
            </w:pPr>
            <w:r>
              <w:rPr>
                <w:rFonts w:hint="eastAsia" w:ascii="宋体" w:hAnsi="宋体" w:cs="宋体"/>
                <w:kern w:val="0"/>
                <w:sz w:val="20"/>
                <w:szCs w:val="20"/>
              </w:rPr>
              <w:t>≥2000元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经济效益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指标</w:t>
            </w: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庭院经济（种植每棵树）补助标准</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≥120元</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≥120元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庭院经济（种植每公斤菜籽）补助标准</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≥200元</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≥200元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经济效益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拓宽经济渠道，增加收入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≥500元</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≥500元</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社会效益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增加收入，提高贫困户生活质量。</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生态效益指标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减少土地流失，改造庭院经济</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可持续影响指标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增收贫困户经济，多方面发展</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Style w:val="7"/>
                <w:lang w:val="en-US" w:eastAsia="zh-CN" w:bidi="ar"/>
              </w:rPr>
              <w:t>≥95</w:t>
            </w:r>
            <w:r>
              <w:rPr>
                <w:rStyle w:val="8"/>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bookmarkEnd w:id="0"/>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28B2E4"/>
    <w:multiLevelType w:val="singleLevel"/>
    <w:tmpl w:val="9628B2E4"/>
    <w:lvl w:ilvl="0" w:tentative="0">
      <w:start w:val="2"/>
      <w:numFmt w:val="chineseCounting"/>
      <w:suff w:val="nothing"/>
      <w:lvlText w:val="（%1）"/>
      <w:lvlJc w:val="left"/>
      <w:rPr>
        <w:rFonts w:hint="eastAsia"/>
      </w:rPr>
    </w:lvl>
  </w:abstractNum>
  <w:abstractNum w:abstractNumId="1">
    <w:nsid w:val="FCCB4508"/>
    <w:multiLevelType w:val="singleLevel"/>
    <w:tmpl w:val="FCCB4508"/>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1534F"/>
    <w:rsid w:val="158408A7"/>
    <w:rsid w:val="357B04B2"/>
    <w:rsid w:val="35D1779B"/>
    <w:rsid w:val="361E6BD9"/>
    <w:rsid w:val="6C415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 w:type="character" w:customStyle="1" w:styleId="7">
    <w:name w:val="font01"/>
    <w:basedOn w:val="5"/>
    <w:uiPriority w:val="0"/>
    <w:rPr>
      <w:rFonts w:hint="eastAsia" w:ascii="宋体" w:hAnsi="宋体" w:eastAsia="宋体" w:cs="宋体"/>
      <w:color w:val="000000"/>
      <w:sz w:val="20"/>
      <w:szCs w:val="20"/>
      <w:u w:val="none"/>
    </w:rPr>
  </w:style>
  <w:style w:type="character" w:customStyle="1" w:styleId="8">
    <w:name w:val="font31"/>
    <w:basedOn w:val="5"/>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2019-11-07T12:50:00Z</dcterms:created>
  <dc:creator>Administrator</dc:creator>
  <cp:lastModifiedBy>Administrator</cp:lastModifiedBy>
  <dcterms:modified xsi:type="dcterms:W3CDTF">2019-11-09T02:58:42Z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