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瓦石峡镇塔什萨依村庭院经济（养殖）项目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9.6</w:t>
      </w:r>
      <w:r>
        <w:rPr>
          <w:rFonts w:hint="eastAsia" w:ascii="仿宋" w:hAnsi="仿宋" w:eastAsia="仿宋" w:cs="仿宋"/>
          <w:sz w:val="32"/>
          <w:szCs w:val="32"/>
        </w:rPr>
        <w:t>万元，其中：本地土鸽养殖4户，肉兔养殖2户。购买五个月本地土鸽480对，每对补助50元，合计2.4万元，每户发放120对；建设铁丝网彩钢板鸽舍4座，每座40平方米，每平米补助200元，每座补助0.8万元，合计3.2万元，每户1座。购买两公斤半以上塔兔200只，每只补助100元，合计2万元，每户发放100只；建设水泥砖砌兔圈2座，每座60平方米，每座补助1万元，合计2万元，每户1座。</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2.主要目标任务：通过实施庭院经济项目，可拓宽贫困牧民增收渠道，每户每年可增收1500元以上。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9.6</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w:t>
      </w:r>
      <w:r>
        <w:rPr>
          <w:rFonts w:hint="eastAsia" w:ascii="仿宋" w:hAnsi="仿宋" w:eastAsia="仿宋" w:cs="仿宋"/>
          <w:kern w:val="0"/>
          <w:sz w:val="36"/>
          <w:szCs w:val="36"/>
          <w:lang w:eastAsia="zh-CN"/>
        </w:rPr>
        <w:t>塔什萨依村庭院经济（养殖）</w:t>
      </w:r>
      <w:r>
        <w:rPr>
          <w:rFonts w:hint="eastAsia" w:ascii="仿宋" w:hAnsi="仿宋" w:eastAsia="仿宋" w:cs="仿宋"/>
          <w:sz w:val="32"/>
          <w:szCs w:val="32"/>
          <w:lang w:eastAsia="zh-CN"/>
        </w:rPr>
        <w:t>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月建设兔圈、鸽舍。购买鸡、兔、鸽子。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20</w:t>
      </w:r>
      <w:r>
        <w:rPr>
          <w:rFonts w:hint="eastAsia" w:ascii="仿宋" w:hAnsi="仿宋" w:eastAsia="仿宋" w:cs="仿宋"/>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pStyle w:val="2"/>
        <w:keepNext w:val="0"/>
        <w:keepLines w:val="0"/>
        <w:pageBreakBefore w:val="0"/>
        <w:kinsoku/>
        <w:wordWrap/>
        <w:overflowPunct/>
        <w:topLinePunct w:val="0"/>
        <w:autoSpaceDE/>
        <w:autoSpaceDN/>
        <w:bidi w:val="0"/>
        <w:adjustRightInd/>
        <w:snapToGrid/>
        <w:spacing w:line="560" w:lineRule="exact"/>
        <w:ind w:left="0" w:leftChars="0" w:right="0" w:rightChars="0" w:firstLine="624" w:firstLineChars="200"/>
        <w:jc w:val="left"/>
        <w:textAlignment w:val="auto"/>
        <w:rPr>
          <w:rFonts w:hint="eastAsia" w:ascii="仿宋" w:hAnsi="仿宋" w:eastAsia="仿宋" w:cs="仿宋"/>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7</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20</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Times New Roman" w:hAnsi="Times New Roman" w:eastAsia="仿宋_GB2312" w:cs="Times New Roman"/>
          <w:color w:val="auto"/>
          <w:sz w:val="32"/>
          <w:szCs w:val="22"/>
          <w:lang w:val="en-US" w:eastAsia="zh-CN" w:bidi="ar-SA"/>
        </w:rPr>
        <w:t>，可在短期内增加贫困户收入，并可为后期发展庭院经济提供保障，逐步成为农牧民收入的主要经济来源。同时，可调动农民发展庭院经济的积极性，为可持续发展庭院经济奠定良好基础。通过实施庭院经济项目，可拓宽贫困牧民增收渠道，每户每年可增收3000元以上，大幅度增加贫困牧民收入，改善困难群众生活起到关键性作用，对贫困牧民群众脱贫致富奔小康将发挥重要的作用。</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瓦石峡镇塔什萨依村</w:t>
            </w:r>
            <w:r>
              <w:rPr>
                <w:rFonts w:hint="eastAsia" w:ascii="宋体" w:hAnsi="宋体" w:cs="宋体"/>
                <w:kern w:val="0"/>
                <w:sz w:val="20"/>
                <w:szCs w:val="20"/>
                <w:lang w:eastAsia="zh-CN"/>
              </w:rPr>
              <w:t>庭院经济（养殖）</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bookmarkStart w:id="0" w:name="_GoBack" w:colFirst="0" w:colLast="0"/>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9.6</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9.6</w:t>
            </w:r>
          </w:p>
        </w:tc>
      </w:tr>
      <w:bookmarkEnd w:id="0"/>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tabs>
                <w:tab w:val="center" w:pos="932"/>
                <w:tab w:val="right" w:pos="1744"/>
              </w:tabs>
              <w:kinsoku/>
              <w:wordWrap/>
              <w:overflowPunct/>
              <w:topLinePunct w:val="0"/>
              <w:autoSpaceDE/>
              <w:autoSpaceDN/>
              <w:bidi w:val="0"/>
              <w:adjustRightInd/>
              <w:snapToGrid/>
              <w:spacing w:line="240" w:lineRule="auto"/>
              <w:ind w:firstLine="400" w:firstLineChars="200"/>
              <w:jc w:val="left"/>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ab/>
            </w:r>
            <w:r>
              <w:rPr>
                <w:rFonts w:hint="eastAsia" w:ascii="宋体" w:hAnsi="宋体" w:cs="宋体"/>
                <w:kern w:val="0"/>
                <w:sz w:val="20"/>
                <w:szCs w:val="20"/>
                <w:lang w:val="en-US" w:eastAsia="zh-CN"/>
              </w:rPr>
              <w:t>9.6</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9.6</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9.6</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9.6</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土鸽</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480对</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480对</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塔兔</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200只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200只</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铁丝网彩钢板鸽舍</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4座/每座40㎡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4座/每座40㎡</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水泥砖砌兔圈</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2座/每座60㎡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2座/每座60㎡</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 xml:space="preserve"> 2019年4月20日前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 xml:space="preserve"> 2019年4月20日前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土鸽每对补助标准</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≥50元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≥50元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铁丝网彩钢板鸽舍补助标准</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1㎡/200元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1㎡/200元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塔兔补助标准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1只/200元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1只/200元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水泥砖砌兔圈补助标准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1座/10000元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1座/10000元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经济多样化，增加收入来源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实施庭院经济项目，拓宽贫困牧民增收渠道</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6户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6户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改善庭院经济，充分地理位置，使增收渠道多样化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增加贫困户收入，改善庭院经济</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≥95％</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2</w:t>
            </w:r>
            <w:r>
              <w:rPr>
                <w:rFonts w:hint="eastAsia" w:ascii="宋体" w:hAnsi="宋体" w:cs="宋体"/>
                <w:kern w:val="0"/>
                <w:sz w:val="20"/>
                <w:szCs w:val="20"/>
              </w:rPr>
              <w:t>％</w:t>
            </w:r>
          </w:p>
        </w:tc>
      </w:tr>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534F"/>
    <w:rsid w:val="283F2752"/>
    <w:rsid w:val="3F107378"/>
    <w:rsid w:val="6C415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2019-11-07T12:50:00Z</dcterms:created>
  <dc:creator>Administrator</dc:creator>
  <cp:lastModifiedBy>Administrator</cp:lastModifiedBy>
  <dcterms:modified xsi:type="dcterms:W3CDTF">2019-11-09T02:41:52Z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