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铁木里克乡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下达资金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13.45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万元，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牲畜养殖（铁木里克乡铁木里克村饲草料种植配套设备项目）项目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铁木里克乡人民政府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县扶贫办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艾合麦提</w:t>
      </w:r>
      <w:r>
        <w:rPr>
          <w:rFonts w:hint="eastAsia" w:hAnsi="宋体" w:eastAsia="仿宋_GB2312" w:cs="宋体"/>
          <w:kern w:val="0"/>
          <w:sz w:val="36"/>
          <w:szCs w:val="36"/>
        </w:rPr>
        <w:t>·艾麦尔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 xml:space="preserve"> 28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铁木里克乡，维吾尔语，意为铁匠之地，因驻地在铁木里克而得名。1909年若羌县南部山区设屈莽乡，该地区归属若羌县一区，1975年归若羌县南山行政管理区所辖，1983年11月，成立铁木里克乡，隶属祁曼区所辖，2005年3月祁曼区撤销，改为县辖乡。铁木里克村是铁木里克乡人民政府所在地，位于若羌县城东南部，是若羌县重要的畜牧业生产基地。乡政府驻地的铁木里克村，位于羌塘高原北端，东昆仑—阿尔金山与祁曼塔格山相夹的山间盆地中。东距青海边界8公里，与青海省茫崖行委茫崖镇相邻，与青海省茫崖行委尕斯乡接壤，北与青海茫崖石棉矿相连，南与祁曼塔格乡接壤，西距依吞布拉克镇35.2公里，距若羌县城330余公里，距州府所在地库尔勒市750余公里，是若羌乃至巴州较为偏远的高原牧业乡，也是典型的少数民族牧业乡、若羌重要的牧业生产基地之一。行政面积2.54万平方公里，平均海拔3500米，乡政府所在地海拔3000米，7月份平均气温为13.5℃，极端高温为29.5℃，极端低温为-30.5℃，年降水量41.3mm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全乡草场面积604.31万亩，人均草场面积4.32万亩。辖区户籍人口51户159人，其中常住居民41户156人，均为维吾尔族,大多以放牧为生，放养的牲畜主要以昆仑羊为主，辅以少量的骆驼和毛驴。</w:t>
      </w:r>
      <w:r>
        <w:rPr>
          <w:rFonts w:hint="eastAsia" w:ascii="仿宋_GB2312" w:hAnsi="仿宋_GB2312" w:eastAsia="仿宋_GB2312"/>
          <w:sz w:val="32"/>
          <w:lang w:val="en-US" w:eastAsia="zh-CN"/>
        </w:rPr>
        <w:t>2018年</w:t>
      </w:r>
      <w:r>
        <w:rPr>
          <w:rFonts w:hint="eastAsia" w:ascii="仿宋_GB2312" w:hAnsi="仿宋_GB2312" w:eastAsia="仿宋_GB2312"/>
          <w:sz w:val="32"/>
        </w:rPr>
        <w:t>铁木里克村集体年收入</w:t>
      </w:r>
      <w:r>
        <w:rPr>
          <w:rFonts w:hint="eastAsia" w:ascii="仿宋_GB2312" w:hAnsi="仿宋_GB2312" w:eastAsia="仿宋_GB2312"/>
          <w:sz w:val="32"/>
          <w:lang w:val="en-US" w:eastAsia="zh-CN"/>
        </w:rPr>
        <w:t>16.2</w:t>
      </w:r>
      <w:r>
        <w:rPr>
          <w:rFonts w:hint="eastAsia" w:ascii="仿宋_GB2312" w:hAnsi="仿宋_GB2312" w:eastAsia="仿宋_GB2312"/>
          <w:sz w:val="32"/>
        </w:rPr>
        <w:t>万元，201</w:t>
      </w:r>
      <w:r>
        <w:rPr>
          <w:rFonts w:hint="eastAsia" w:ascii="仿宋_GB2312" w:hAnsi="仿宋_GB2312" w:eastAsia="仿宋_GB2312"/>
          <w:sz w:val="32"/>
          <w:lang w:val="en-US" w:eastAsia="zh-CN"/>
        </w:rPr>
        <w:t>8</w:t>
      </w:r>
      <w:r>
        <w:rPr>
          <w:rFonts w:hint="eastAsia" w:ascii="仿宋_GB2312" w:hAnsi="仿宋_GB2312" w:eastAsia="仿宋_GB2312"/>
          <w:sz w:val="32"/>
        </w:rPr>
        <w:t>年农牧民人均纯收入5528.30元，主要以牧业生产及外出务工劳务收入为主。2008年以来，按照自治州“人畜下山来，绿色留高原”工作方针，全村牧民通过“集中安置”和“插花安置”方式搬迁居住到县城周边乡镇（铁干里克镇、吾塔木乡和瓦石峡镇塔什萨依开发区）。</w:t>
      </w:r>
    </w:p>
    <w:p>
      <w:pPr>
        <w:widowControl/>
        <w:ind w:firstLine="640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2015年，由祁曼塔格村和铁木里克村17名贫困户联合注册成立祁曼畜牧养殖专业合作社，由艾热提·阿不都力、麦麦提·阿布都热依木等人发起，</w:t>
      </w:r>
      <w:r>
        <w:rPr>
          <w:rFonts w:hint="eastAsia" w:ascii="仿宋_GB2312" w:hAnsi="宋体" w:eastAsia="仿宋_GB2312"/>
          <w:sz w:val="32"/>
          <w:lang w:val="zh-CN"/>
        </w:rPr>
        <w:t>以服务成员、谋求全体成员的共同利益为宗旨。成员入社自愿，退社自由，地位平等，民主管理，实行自主经营，自负盈亏，利益共享，风险共担。本着以社员盈利为目的，且形成一个完整的运营机制。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根据2018年自治州扶贫开发领导小组《自治州“以奖代补”推进产业扶贫就业扶贫实施方案（试行）》（巴扶领字[2018]13号）及《2019年自治州财政专项扶贫资金（扶贫发展）分配计划的通知》（巴扶领办字〔2019〕13号）和若羌县扶贫办《关于201年自治州财政扶贫项目立项的批复》（若扶贫办字[2019]13号）相关文件，批准实施并下达若羌县铁木里克乡下达资金13.45万元，受益46户人，</w:t>
      </w:r>
      <w:r>
        <w:rPr>
          <w:rFonts w:hint="eastAsia" w:ascii="仿宋_GB2312" w:hAnsi="宋体" w:eastAsia="仿宋_GB2312"/>
          <w:sz w:val="32"/>
          <w:szCs w:val="22"/>
          <w:lang w:eastAsia="zh-CN"/>
        </w:rPr>
        <w:t>购买饲草料收割打包粉碎一体机1台（每台12万，型号2200型）、前置割草机1台（2米的每台5000元，型号200型）、拢草机1台（4行的每台9500元，型号2200型）。该项目由村委会托管，根据草场长势进行收割和储存，资产属于铁木里克村集体所有，所有管理和维护等费用由村委会负责，按照收割饲草的收入，去除用于所有设备的日常维修、保养、燃油费、人工等各项费用的支出，每年每户可分红300元左右，以现金方式用于给46户贫困户分红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2019年自治州财政专项扶贫资金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下达资金13.45万元。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下达资金13.45万元，实际使用13.45万元，结余0万元。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项目严格按照扶贫开发项目管理有关制度的管理规定实施，高标准规划设计和实施。成立由</w:t>
      </w:r>
      <w:r>
        <w:rPr>
          <w:rFonts w:hint="eastAsia" w:ascii="仿宋_GB2312" w:hAnsi="宋体" w:eastAsia="仿宋_GB2312"/>
          <w:sz w:val="32"/>
          <w:lang w:eastAsia="zh-CN"/>
        </w:rPr>
        <w:t>铁木里克乡</w:t>
      </w:r>
      <w:r>
        <w:rPr>
          <w:rFonts w:hint="eastAsia" w:ascii="仿宋_GB2312" w:hAnsi="宋体" w:eastAsia="仿宋_GB2312"/>
          <w:sz w:val="32"/>
        </w:rPr>
        <w:t>党委书记任组长，党委副书记、乡长任副组长，乡纪委书记、村委会书记、主任，驻村工作队队长、乡财政负责人为成员的项目建设实施领导小组。领导小组与项目村签订目标责任书，明确责任，责任到人。对于职责不清、措施不到位的，落实不及时的，要追究责任，严肃处理。对于弄虚作假的，坚决</w:t>
      </w:r>
      <w:r>
        <w:rPr>
          <w:rFonts w:hint="eastAsia" w:ascii="仿宋_GB2312" w:hAnsi="宋体" w:eastAsia="仿宋_GB2312"/>
          <w:sz w:val="32"/>
          <w:lang w:val="en-US" w:eastAsia="zh-CN"/>
        </w:rPr>
        <w:t>予</w:t>
      </w:r>
      <w:r>
        <w:rPr>
          <w:rFonts w:hint="eastAsia" w:ascii="仿宋_GB2312" w:hAnsi="宋体" w:eastAsia="仿宋_GB2312"/>
          <w:sz w:val="32"/>
        </w:rPr>
        <w:t>以制止。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 xml:space="preserve"> 该项目无调整情况，于2019年8月1日乡镇验收，申请县级扶贫部门验收，验收结果：验收合格。</w:t>
      </w:r>
    </w:p>
    <w:p>
      <w:pPr>
        <w:pStyle w:val="2"/>
        <w:rPr>
          <w:rStyle w:val="18"/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/>
          <w:bCs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成立了铁木里克乡扶贫项目实施领导小组，扶贫项目监管领导小组并下设办公室，安排专人负责项目申报、落实及实施等日常监督管理工作。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79" w:firstLineChars="181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预计每年每户可实现增收300元左右</w:t>
      </w:r>
      <w:r>
        <w:rPr>
          <w:rFonts w:hint="eastAsia" w:ascii="仿宋_GB2312" w:hAnsi="宋体" w:eastAsia="仿宋_GB2312"/>
          <w:sz w:val="32"/>
        </w:rPr>
        <w:t>。</w:t>
      </w:r>
      <w:r>
        <w:rPr>
          <w:rFonts w:hint="eastAsia" w:ascii="仿宋_GB2312" w:hAnsi="宋体" w:eastAsia="仿宋_GB2312"/>
          <w:sz w:val="32"/>
          <w:lang w:val="en-US" w:eastAsia="zh-CN"/>
        </w:rPr>
        <w:t>10月份落实给贫困户分红每户300元。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项目选项合理、并将资金利益最大化，按照项目前期规划完成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，该项目的实施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取得了良好的经济、社会和生态效益。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评价是：项目选项合理、并将资金利益最大化，按照项目前期规划完成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，该项目的实施</w:t>
      </w:r>
      <w:r>
        <w:rPr>
          <w:rFonts w:ascii="仿宋" w:hAnsi="仿宋" w:eastAsia="仿宋" w:cs="Arial"/>
          <w:kern w:val="0"/>
          <w:sz w:val="32"/>
          <w:szCs w:val="32"/>
        </w:rPr>
        <w:t>取得了良好的经济、社会和生态效益。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验收小组</w:t>
      </w:r>
      <w:r>
        <w:rPr>
          <w:rFonts w:ascii="仿宋" w:hAnsi="仿宋" w:eastAsia="仿宋" w:cs="Arial"/>
          <w:kern w:val="0"/>
          <w:sz w:val="32"/>
          <w:szCs w:val="32"/>
        </w:rPr>
        <w:t>认为</w:t>
      </w:r>
      <w:r>
        <w:rPr>
          <w:rFonts w:hint="eastAsia" w:ascii="仿宋" w:hAnsi="仿宋" w:eastAsia="仿宋" w:cs="Arial"/>
          <w:kern w:val="0"/>
          <w:sz w:val="32"/>
          <w:szCs w:val="32"/>
        </w:rPr>
        <w:t>实施的</w:t>
      </w:r>
      <w:r>
        <w:rPr>
          <w:rFonts w:ascii="仿宋" w:hAnsi="仿宋" w:eastAsia="仿宋" w:cs="Arial"/>
          <w:kern w:val="0"/>
          <w:sz w:val="32"/>
          <w:szCs w:val="32"/>
        </w:rPr>
        <w:t>扶贫项目任务已全面完成，各项管理工作严格规范，达到了验收标准。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铁木里克乡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u w:val="single"/>
                <w:lang w:eastAsia="zh-CN"/>
              </w:rPr>
              <w:t>若羌县铁木里克乡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若羌县铁木里克乡铁木里克村转移就业以奖代补项目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铁木里克乡人民政府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13.45万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13.45万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13.45万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13.45万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实施项目，草场长势进行收割和储存节约饲草料成本，达到增收致富的目的。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实施项目，草场长势进行收割和储存节约饲草料成本，达到增收致富的目的。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拢草机1台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1台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饲草料收割打包粉碎一体机1台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1台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前置割草机1台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1台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保质率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项目完成时限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2019/10/15前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实际完成时间2019年8月2日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项目总投资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13.45万元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13.45万元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特色养殖业带动建档立卡贫困人口增收（户均）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≥300元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已发放分红300元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特色产业年产值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≥13800元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发放分红13800元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促进植被长势旺盛，同时可以改善地区草场生态环境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提高贫困户人均纯收入增长率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项目受益户满意度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≥95％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％</w:t>
            </w:r>
          </w:p>
        </w:tc>
      </w:tr>
    </w:tbl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E086823"/>
    <w:rsid w:val="25445126"/>
    <w:rsid w:val="29DD15D6"/>
    <w:rsid w:val="38B83084"/>
    <w:rsid w:val="5A1561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0</TotalTime>
  <ScaleCrop>false</ScaleCrop>
  <LinksUpToDate>false</LinksUpToDate>
  <CharactersWithSpaces>1329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 æ </cp:lastModifiedBy>
  <cp:lastPrinted>2018-12-31T10:56:00Z</cp:lastPrinted>
  <dcterms:modified xsi:type="dcterms:W3CDTF">2020-03-31T02:09:21Z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